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F404" w14:textId="1BBA3126" w:rsidR="00081AC8" w:rsidRPr="00081AC8" w:rsidRDefault="007153CF" w:rsidP="005E38D7">
      <w:pPr>
        <w:pStyle w:val="Heading1"/>
        <w:rPr>
          <w:sz w:val="52"/>
          <w:szCs w:val="52"/>
        </w:rPr>
      </w:pPr>
      <w:r w:rsidRPr="00E233FC">
        <w:rPr>
          <w:noProof/>
        </w:rPr>
        <w:drawing>
          <wp:anchor distT="0" distB="0" distL="114300" distR="114300" simplePos="0" relativeHeight="251660289" behindDoc="1" locked="0" layoutInCell="1" allowOverlap="1" wp14:anchorId="0D6320D6" wp14:editId="0EBFBB7F">
            <wp:simplePos x="0" y="0"/>
            <wp:positionH relativeFrom="column">
              <wp:posOffset>3588641</wp:posOffset>
            </wp:positionH>
            <wp:positionV relativeFrom="paragraph">
              <wp:posOffset>260795</wp:posOffset>
            </wp:positionV>
            <wp:extent cx="2827020" cy="287020"/>
            <wp:effectExtent l="0" t="0" r="0" b="0"/>
            <wp:wrapTight wrapText="bothSides">
              <wp:wrapPolygon edited="0">
                <wp:start x="728" y="0"/>
                <wp:lineTo x="0" y="0"/>
                <wp:lineTo x="0" y="12903"/>
                <wp:lineTo x="873" y="20071"/>
                <wp:lineTo x="21396" y="20071"/>
                <wp:lineTo x="21396" y="0"/>
                <wp:lineTo x="14701" y="0"/>
                <wp:lineTo x="728" y="0"/>
              </wp:wrapPolygon>
            </wp:wrapTight>
            <wp:docPr id="16" name="Picture 15">
              <a:extLst xmlns:a="http://schemas.openxmlformats.org/drawingml/2006/main">
                <a:ext uri="{FF2B5EF4-FFF2-40B4-BE49-F238E27FC236}">
                  <a16:creationId xmlns:a16="http://schemas.microsoft.com/office/drawing/2014/main" id="{61DC274C-BF7C-1306-E53D-A891F339DA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61DC274C-BF7C-1306-E53D-A891F339DA70}"/>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827020" cy="287020"/>
                    </a:xfrm>
                    <a:prstGeom prst="rect">
                      <a:avLst/>
                    </a:prstGeom>
                  </pic:spPr>
                </pic:pic>
              </a:graphicData>
            </a:graphic>
            <wp14:sizeRelH relativeFrom="margin">
              <wp14:pctWidth>0</wp14:pctWidth>
            </wp14:sizeRelH>
            <wp14:sizeRelV relativeFrom="margin">
              <wp14:pctHeight>0</wp14:pctHeight>
            </wp14:sizeRelV>
          </wp:anchor>
        </w:drawing>
      </w:r>
      <w:r w:rsidR="00081AC8" w:rsidRPr="00634DE1">
        <w:rPr>
          <w:noProof/>
        </w:rPr>
        <w:drawing>
          <wp:anchor distT="0" distB="0" distL="114300" distR="114300" simplePos="0" relativeHeight="251661313" behindDoc="1" locked="0" layoutInCell="1" allowOverlap="1" wp14:anchorId="48D5C126" wp14:editId="76334297">
            <wp:simplePos x="0" y="0"/>
            <wp:positionH relativeFrom="margin">
              <wp:posOffset>341363</wp:posOffset>
            </wp:positionH>
            <wp:positionV relativeFrom="paragraph">
              <wp:posOffset>242570</wp:posOffset>
            </wp:positionV>
            <wp:extent cx="2707005" cy="372745"/>
            <wp:effectExtent l="0" t="0" r="0" b="8255"/>
            <wp:wrapTight wrapText="bothSides">
              <wp:wrapPolygon edited="0">
                <wp:start x="760" y="0"/>
                <wp:lineTo x="0" y="1104"/>
                <wp:lineTo x="0" y="11039"/>
                <wp:lineTo x="1064" y="17663"/>
                <wp:lineTo x="1064" y="18767"/>
                <wp:lineTo x="17329" y="20974"/>
                <wp:lineTo x="19001" y="20974"/>
                <wp:lineTo x="21433" y="17663"/>
                <wp:lineTo x="21433" y="3312"/>
                <wp:lineTo x="17329" y="0"/>
                <wp:lineTo x="760" y="0"/>
              </wp:wrapPolygon>
            </wp:wrapTight>
            <wp:docPr id="427186365" name="Picture 21" descr="Logo&#10;&#10;Description automatically generated">
              <a:extLst xmlns:a="http://schemas.openxmlformats.org/drawingml/2006/main">
                <a:ext uri="{FF2B5EF4-FFF2-40B4-BE49-F238E27FC236}">
                  <a16:creationId xmlns:a16="http://schemas.microsoft.com/office/drawing/2014/main" id="{BF470315-3CDA-D9F4-4859-1606463B64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Logo&#10;&#10;Description automatically generated">
                      <a:extLst>
                        <a:ext uri="{FF2B5EF4-FFF2-40B4-BE49-F238E27FC236}">
                          <a16:creationId xmlns:a16="http://schemas.microsoft.com/office/drawing/2014/main" id="{BF470315-3CDA-D9F4-4859-1606463B64D5}"/>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07005" cy="372745"/>
                    </a:xfrm>
                    <a:prstGeom prst="rect">
                      <a:avLst/>
                    </a:prstGeom>
                  </pic:spPr>
                </pic:pic>
              </a:graphicData>
            </a:graphic>
            <wp14:sizeRelH relativeFrom="margin">
              <wp14:pctWidth>0</wp14:pctWidth>
            </wp14:sizeRelH>
            <wp14:sizeRelV relativeFrom="margin">
              <wp14:pctHeight>0</wp14:pctHeight>
            </wp14:sizeRelV>
          </wp:anchor>
        </w:drawing>
      </w:r>
      <w:r w:rsidR="00081AC8">
        <w:t xml:space="preserve"> </w:t>
      </w:r>
      <w:r w:rsidR="00E233FC" w:rsidRPr="00081AC8">
        <w:rPr>
          <w:sz w:val="52"/>
          <w:szCs w:val="52"/>
        </w:rPr>
        <w:t>&amp;</w:t>
      </w:r>
      <w:r w:rsidR="00BE2B46" w:rsidRPr="00081AC8">
        <w:rPr>
          <w:sz w:val="52"/>
          <w:szCs w:val="52"/>
        </w:rPr>
        <w:t xml:space="preserve"> </w:t>
      </w:r>
    </w:p>
    <w:p w14:paraId="4AD1B673" w14:textId="23DF97DE" w:rsidR="00602F49" w:rsidRPr="00081AC8" w:rsidRDefault="00660995" w:rsidP="00081AC8">
      <w:pPr>
        <w:pStyle w:val="Heading1"/>
        <w:spacing w:before="0"/>
        <w:jc w:val="center"/>
        <w:rPr>
          <w:sz w:val="52"/>
          <w:szCs w:val="52"/>
        </w:rPr>
      </w:pPr>
      <w:r w:rsidRPr="00081AC8">
        <w:rPr>
          <w:sz w:val="52"/>
          <w:szCs w:val="52"/>
        </w:rPr>
        <w:t>Guide</w:t>
      </w:r>
    </w:p>
    <w:p w14:paraId="6A5136D6" w14:textId="77777777" w:rsidR="00602F49" w:rsidRPr="005E38D7" w:rsidRDefault="00BE2B46" w:rsidP="005E38D7">
      <w:r w:rsidRPr="005E38D7">
        <w:t>This guide provides an overview of how KinderSign and KinderSmart support attendance collection for childcare Providers and eligible Sponsors. Use this document to help explain the purpose of each application, prepare Sponsors for setup, and reduce common attendance-entry issues during drop-off and pick-up.</w:t>
      </w:r>
    </w:p>
    <w:p w14:paraId="48B1A082" w14:textId="77777777" w:rsidR="00602F49" w:rsidRPr="005E38D7" w:rsidRDefault="00BE2B46" w:rsidP="005E38D7">
      <w:r w:rsidRPr="005E38D7">
        <w:t>KinderSign and KinderSmart are connected to KinderConnect. Attendance collected through these applications is used for time-and-attendance tracking, reporting, and Provider reimbursement.</w:t>
      </w:r>
    </w:p>
    <w:p w14:paraId="6167833A" w14:textId="77777777" w:rsidR="00602F49" w:rsidRDefault="00BE2B46">
      <w:pPr>
        <w:spacing w:after="60" w:line="252" w:lineRule="auto"/>
      </w:pPr>
      <w:r>
        <w:rPr>
          <w:b/>
        </w:rPr>
        <w:t>Important Notes:</w:t>
      </w:r>
    </w:p>
    <w:p w14:paraId="5B222667" w14:textId="77777777" w:rsidR="00602F49" w:rsidRPr="005E38D7" w:rsidRDefault="00BE2B46" w:rsidP="005E38D7">
      <w:pPr>
        <w:pStyle w:val="ListParagraph"/>
        <w:numPr>
          <w:ilvl w:val="0"/>
          <w:numId w:val="10"/>
        </w:numPr>
      </w:pPr>
      <w:r w:rsidRPr="005E38D7">
        <w:t>KinderSign is used on a Provider tablet at the childcare location.</w:t>
      </w:r>
    </w:p>
    <w:p w14:paraId="49020341" w14:textId="5DD5D023" w:rsidR="00602F49" w:rsidRPr="005E38D7" w:rsidRDefault="00BE2B46" w:rsidP="00921F61">
      <w:pPr>
        <w:pStyle w:val="ListParagraph"/>
        <w:numPr>
          <w:ilvl w:val="0"/>
          <w:numId w:val="10"/>
        </w:numPr>
      </w:pPr>
      <w:r w:rsidRPr="005E38D7">
        <w:t>KinderSmart is used on a Sponsor’s personal iPhone or Android smartphone.</w:t>
      </w:r>
    </w:p>
    <w:p w14:paraId="6D43B951" w14:textId="77777777" w:rsidR="00602F49" w:rsidRPr="005E38D7" w:rsidRDefault="00BE2B46" w:rsidP="005E38D7">
      <w:pPr>
        <w:pStyle w:val="ListParagraph"/>
        <w:numPr>
          <w:ilvl w:val="0"/>
          <w:numId w:val="10"/>
        </w:numPr>
      </w:pPr>
      <w:r w:rsidRPr="005E38D7">
        <w:t>Sponsors must be at the childcare location to enter attendance in KinderSmart. Other app functions may be accessed from any location with an internet connection.</w:t>
      </w:r>
    </w:p>
    <w:p w14:paraId="5A29370F" w14:textId="77777777" w:rsidR="00602F49" w:rsidRPr="005E38D7" w:rsidRDefault="00BE2B46" w:rsidP="005E38D7">
      <w:pPr>
        <w:pStyle w:val="ListParagraph"/>
        <w:numPr>
          <w:ilvl w:val="0"/>
          <w:numId w:val="10"/>
        </w:numPr>
      </w:pPr>
      <w:r w:rsidRPr="005E38D7">
        <w:t>KinderSmart registration is not associated with the Sponsor’s phone number in KinderConnect.</w:t>
      </w:r>
    </w:p>
    <w:p w14:paraId="7A32242B" w14:textId="0D97B492" w:rsidR="00602F49" w:rsidRPr="005E38D7" w:rsidRDefault="00BE2B46" w:rsidP="005E38D7">
      <w:pPr>
        <w:pStyle w:val="ListParagraph"/>
        <w:numPr>
          <w:ilvl w:val="0"/>
          <w:numId w:val="10"/>
        </w:numPr>
      </w:pPr>
      <w:r w:rsidRPr="005E38D7">
        <w:t>The Provider gives the Sponsor the KinderSmart Registration Form only once. The form serves as the Sponsor’s personal identifier during setup.</w:t>
      </w:r>
      <w:r w:rsidR="00C11AC9">
        <w:t xml:space="preserve"> </w:t>
      </w:r>
      <w:r w:rsidR="00542D9A">
        <w:t xml:space="preserve">It </w:t>
      </w:r>
      <w:r w:rsidR="00C11AC9">
        <w:t xml:space="preserve">will activate and link the sponsor’s device to the </w:t>
      </w:r>
      <w:r w:rsidR="000B5FE5">
        <w:t>provider</w:t>
      </w:r>
      <w:r w:rsidR="00542D9A">
        <w:t>.</w:t>
      </w:r>
    </w:p>
    <w:p w14:paraId="70A29123" w14:textId="77777777" w:rsidR="00602F49" w:rsidRDefault="00BE2B46" w:rsidP="005E38D7">
      <w:pPr>
        <w:pStyle w:val="ListParagraph"/>
        <w:numPr>
          <w:ilvl w:val="0"/>
          <w:numId w:val="10"/>
        </w:numPr>
      </w:pPr>
      <w:r w:rsidRPr="005E38D7">
        <w:t>After a Sponsor’s device is registered, the Provider presents the Mobile Sign-In Sheet at the childcare location for the Sponsor to scan.</w:t>
      </w:r>
      <w:r>
        <w:t xml:space="preserve"> The Sponsor should not receive a copy of the Mobile Sign-In Sheet.</w:t>
      </w:r>
    </w:p>
    <w:p w14:paraId="27A6CDF3" w14:textId="77777777" w:rsidR="00602F49" w:rsidRPr="00CC383C" w:rsidRDefault="00BE2B46" w:rsidP="00CC383C">
      <w:pPr>
        <w:pStyle w:val="Heading1"/>
      </w:pPr>
      <w:r w:rsidRPr="00CC383C">
        <w:t>Quick Product Overview</w:t>
      </w:r>
    </w:p>
    <w:tbl>
      <w:tblPr>
        <w:tblW w:w="0" w:type="auto"/>
        <w:jc w:val="center"/>
        <w:tblBorders>
          <w:top w:val="single" w:sz="4" w:space="0" w:color="9DC3E6"/>
          <w:left w:val="single" w:sz="4" w:space="0" w:color="9DC3E6"/>
          <w:bottom w:val="single" w:sz="4" w:space="0" w:color="9DC3E6"/>
          <w:right w:val="single" w:sz="4" w:space="0" w:color="9DC3E6"/>
          <w:insideH w:val="single" w:sz="4" w:space="0" w:color="9DC3E6"/>
          <w:insideV w:val="single" w:sz="4" w:space="0" w:color="9DC3E6"/>
        </w:tblBorders>
        <w:tblLayout w:type="fixed"/>
        <w:tblLook w:val="04A0" w:firstRow="1" w:lastRow="0" w:firstColumn="1" w:lastColumn="0" w:noHBand="0" w:noVBand="1"/>
      </w:tblPr>
      <w:tblGrid>
        <w:gridCol w:w="4932"/>
        <w:gridCol w:w="5004"/>
      </w:tblGrid>
      <w:tr w:rsidR="00602F49" w14:paraId="7DC46F73" w14:textId="77777777" w:rsidTr="004F5F79">
        <w:trPr>
          <w:jc w:val="center"/>
        </w:trPr>
        <w:tc>
          <w:tcPr>
            <w:tcW w:w="4932" w:type="dxa"/>
            <w:tcMar>
              <w:top w:w="100" w:type="dxa"/>
              <w:left w:w="120" w:type="dxa"/>
              <w:bottom w:w="100" w:type="dxa"/>
              <w:right w:w="120" w:type="dxa"/>
            </w:tcMar>
          </w:tcPr>
          <w:p w14:paraId="45379BD9" w14:textId="4B725ED4" w:rsidR="00602F49" w:rsidRDefault="00646E95">
            <w:r>
              <w:rPr>
                <w:noProof/>
              </w:rPr>
              <w:drawing>
                <wp:anchor distT="0" distB="0" distL="114300" distR="114300" simplePos="0" relativeHeight="251658240" behindDoc="0" locked="0" layoutInCell="1" allowOverlap="1" wp14:anchorId="7C51CF28" wp14:editId="02771FCF">
                  <wp:simplePos x="0" y="0"/>
                  <wp:positionH relativeFrom="column">
                    <wp:posOffset>776617</wp:posOffset>
                  </wp:positionH>
                  <wp:positionV relativeFrom="paragraph">
                    <wp:posOffset>-40640</wp:posOffset>
                  </wp:positionV>
                  <wp:extent cx="338455" cy="274955"/>
                  <wp:effectExtent l="0" t="0" r="4445" b="0"/>
                  <wp:wrapNone/>
                  <wp:docPr id="1750024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24306" name="Picture 1750024306"/>
                          <pic:cNvPicPr/>
                        </pic:nvPicPr>
                        <pic:blipFill>
                          <a:blip r:embed="rId13"/>
                          <a:stretch>
                            <a:fillRect/>
                          </a:stretch>
                        </pic:blipFill>
                        <pic:spPr>
                          <a:xfrm flipH="1">
                            <a:off x="0" y="0"/>
                            <a:ext cx="338455" cy="274955"/>
                          </a:xfrm>
                          <a:prstGeom prst="rect">
                            <a:avLst/>
                          </a:prstGeom>
                        </pic:spPr>
                      </pic:pic>
                    </a:graphicData>
                  </a:graphic>
                </wp:anchor>
              </w:drawing>
            </w:r>
            <w:r>
              <w:rPr>
                <w:b/>
                <w:color w:val="003DA5"/>
              </w:rPr>
              <w:t>KinderSign</w:t>
            </w:r>
          </w:p>
          <w:p w14:paraId="0162B2FF" w14:textId="77777777" w:rsidR="00602F49" w:rsidRDefault="00BE2B46">
            <w:pPr>
              <w:pStyle w:val="ListBullet"/>
              <w:spacing w:after="40"/>
            </w:pPr>
            <w:r>
              <w:rPr>
                <w:sz w:val="19"/>
              </w:rPr>
              <w:t>Tablet-based application used at the Provider location.</w:t>
            </w:r>
          </w:p>
          <w:p w14:paraId="427987F9" w14:textId="77777777" w:rsidR="00602F49" w:rsidRDefault="00BE2B46">
            <w:pPr>
              <w:pStyle w:val="ListBullet"/>
              <w:spacing w:after="40"/>
            </w:pPr>
            <w:r>
              <w:rPr>
                <w:sz w:val="19"/>
              </w:rPr>
              <w:t xml:space="preserve">Allows parents and other authorized adults to sign </w:t>
            </w:r>
            <w:proofErr w:type="gramStart"/>
            <w:r>
              <w:rPr>
                <w:sz w:val="19"/>
              </w:rPr>
              <w:t>children in</w:t>
            </w:r>
            <w:proofErr w:type="gramEnd"/>
            <w:r>
              <w:rPr>
                <w:sz w:val="19"/>
              </w:rPr>
              <w:t xml:space="preserve"> and out of care.</w:t>
            </w:r>
          </w:p>
          <w:p w14:paraId="4B624329" w14:textId="69F94B64" w:rsidR="00602F49" w:rsidRDefault="00BE2B46">
            <w:pPr>
              <w:pStyle w:val="ListBullet"/>
              <w:spacing w:after="40"/>
            </w:pPr>
            <w:r>
              <w:rPr>
                <w:sz w:val="19"/>
              </w:rPr>
              <w:t xml:space="preserve">Attendance records </w:t>
            </w:r>
            <w:r w:rsidR="00256374">
              <w:rPr>
                <w:sz w:val="19"/>
              </w:rPr>
              <w:t>are uploaded</w:t>
            </w:r>
            <w:r>
              <w:rPr>
                <w:sz w:val="19"/>
              </w:rPr>
              <w:t xml:space="preserve"> to KinderConnect through a Wi-Fi connection.</w:t>
            </w:r>
          </w:p>
          <w:p w14:paraId="13B749D3" w14:textId="77777777" w:rsidR="00602F49" w:rsidRDefault="00BE2B46">
            <w:pPr>
              <w:pStyle w:val="ListBullet"/>
              <w:spacing w:after="40"/>
            </w:pPr>
            <w:r>
              <w:rPr>
                <w:sz w:val="19"/>
              </w:rPr>
              <w:t>Supports real-time stamp information for attendance tracking, reporting, and reimbursement.</w:t>
            </w:r>
          </w:p>
        </w:tc>
        <w:tc>
          <w:tcPr>
            <w:tcW w:w="5004" w:type="dxa"/>
            <w:tcMar>
              <w:top w:w="100" w:type="dxa"/>
              <w:left w:w="120" w:type="dxa"/>
              <w:bottom w:w="100" w:type="dxa"/>
              <w:right w:w="120" w:type="dxa"/>
            </w:tcMar>
          </w:tcPr>
          <w:p w14:paraId="7997D387" w14:textId="0E5174D0" w:rsidR="00602F49" w:rsidRDefault="00646E95">
            <w:r>
              <w:rPr>
                <w:noProof/>
              </w:rPr>
              <w:drawing>
                <wp:anchor distT="0" distB="0" distL="114300" distR="114300" simplePos="0" relativeHeight="251658241" behindDoc="0" locked="0" layoutInCell="1" allowOverlap="1" wp14:anchorId="7B5A7AD3" wp14:editId="2905BC39">
                  <wp:simplePos x="0" y="0"/>
                  <wp:positionH relativeFrom="column">
                    <wp:posOffset>894092</wp:posOffset>
                  </wp:positionH>
                  <wp:positionV relativeFrom="paragraph">
                    <wp:posOffset>-31750</wp:posOffset>
                  </wp:positionV>
                  <wp:extent cx="337820" cy="274320"/>
                  <wp:effectExtent l="0" t="0" r="5080" b="0"/>
                  <wp:wrapNone/>
                  <wp:docPr id="1822650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50398" name="Picture 1822650398"/>
                          <pic:cNvPicPr/>
                        </pic:nvPicPr>
                        <pic:blipFill>
                          <a:blip r:embed="rId14"/>
                          <a:stretch>
                            <a:fillRect/>
                          </a:stretch>
                        </pic:blipFill>
                        <pic:spPr>
                          <a:xfrm>
                            <a:off x="0" y="0"/>
                            <a:ext cx="337820" cy="274320"/>
                          </a:xfrm>
                          <a:prstGeom prst="rect">
                            <a:avLst/>
                          </a:prstGeom>
                        </pic:spPr>
                      </pic:pic>
                    </a:graphicData>
                  </a:graphic>
                </wp:anchor>
              </w:drawing>
            </w:r>
            <w:r>
              <w:rPr>
                <w:b/>
                <w:color w:val="003DA5"/>
              </w:rPr>
              <w:t>KinderSmart</w:t>
            </w:r>
          </w:p>
          <w:p w14:paraId="509AE4DE" w14:textId="77777777" w:rsidR="00602F49" w:rsidRDefault="00BE2B46">
            <w:pPr>
              <w:pStyle w:val="ListBullet"/>
              <w:spacing w:after="40"/>
            </w:pPr>
            <w:r>
              <w:rPr>
                <w:sz w:val="19"/>
              </w:rPr>
              <w:t xml:space="preserve">Mobile </w:t>
            </w:r>
            <w:proofErr w:type="gramStart"/>
            <w:r>
              <w:rPr>
                <w:sz w:val="19"/>
              </w:rPr>
              <w:t>application</w:t>
            </w:r>
            <w:proofErr w:type="gramEnd"/>
            <w:r>
              <w:rPr>
                <w:sz w:val="19"/>
              </w:rPr>
              <w:t xml:space="preserve"> for iPhone and Android smartphones.</w:t>
            </w:r>
          </w:p>
          <w:p w14:paraId="614AF82E" w14:textId="77777777" w:rsidR="00602F49" w:rsidRDefault="00BE2B46">
            <w:pPr>
              <w:pStyle w:val="ListBullet"/>
              <w:spacing w:after="40"/>
            </w:pPr>
            <w:r>
              <w:rPr>
                <w:sz w:val="19"/>
              </w:rPr>
              <w:t>Allows eligible Sponsors to check children in and out using their own device.</w:t>
            </w:r>
          </w:p>
          <w:p w14:paraId="141FED42" w14:textId="77777777" w:rsidR="00602F49" w:rsidRDefault="00BE2B46">
            <w:pPr>
              <w:pStyle w:val="ListBullet"/>
              <w:spacing w:after="40"/>
            </w:pPr>
            <w:r>
              <w:rPr>
                <w:sz w:val="19"/>
              </w:rPr>
              <w:t>Includes the same basic attendance functionality as KinderSign without using the facility tablet, entering a PIN, or taking a verification photo.</w:t>
            </w:r>
          </w:p>
          <w:p w14:paraId="27DDA9B6" w14:textId="77777777" w:rsidR="00602F49" w:rsidRDefault="00BE2B46">
            <w:pPr>
              <w:pStyle w:val="ListBullet"/>
              <w:spacing w:after="40"/>
            </w:pPr>
            <w:r>
              <w:rPr>
                <w:sz w:val="19"/>
              </w:rPr>
              <w:t>Sponsors must be at the childcare location to enter attendance.</w:t>
            </w:r>
          </w:p>
        </w:tc>
      </w:tr>
    </w:tbl>
    <w:p w14:paraId="73F481CA" w14:textId="77777777" w:rsidR="00602F49" w:rsidRDefault="00BE2B46">
      <w:r>
        <w:br w:type="page"/>
      </w:r>
    </w:p>
    <w:p w14:paraId="06241BB2" w14:textId="1B98DCA6" w:rsidR="00602F49" w:rsidRPr="00AC3D82" w:rsidRDefault="00AC3D82" w:rsidP="00561786">
      <w:pPr>
        <w:pStyle w:val="Heading1"/>
        <w:rPr>
          <w:sz w:val="48"/>
          <w:szCs w:val="48"/>
        </w:rPr>
      </w:pPr>
      <w:r w:rsidRPr="00AC3D82">
        <w:rPr>
          <w:noProof/>
        </w:rPr>
        <w:lastRenderedPageBreak/>
        <w:drawing>
          <wp:anchor distT="0" distB="0" distL="114300" distR="114300" simplePos="0" relativeHeight="251659265" behindDoc="1" locked="0" layoutInCell="1" allowOverlap="1" wp14:anchorId="33B42276" wp14:editId="2D298022">
            <wp:simplePos x="0" y="0"/>
            <wp:positionH relativeFrom="margin">
              <wp:align>left</wp:align>
            </wp:positionH>
            <wp:positionV relativeFrom="paragraph">
              <wp:posOffset>568</wp:posOffset>
            </wp:positionV>
            <wp:extent cx="2719276" cy="374950"/>
            <wp:effectExtent l="0" t="0" r="5080" b="6350"/>
            <wp:wrapTight wrapText="bothSides">
              <wp:wrapPolygon edited="0">
                <wp:start x="757" y="0"/>
                <wp:lineTo x="0" y="1098"/>
                <wp:lineTo x="0" y="10983"/>
                <wp:lineTo x="1059" y="17573"/>
                <wp:lineTo x="1059" y="18671"/>
                <wp:lineTo x="17403" y="20868"/>
                <wp:lineTo x="19068" y="20868"/>
                <wp:lineTo x="21489" y="17573"/>
                <wp:lineTo x="21489" y="3295"/>
                <wp:lineTo x="17403" y="0"/>
                <wp:lineTo x="757" y="0"/>
              </wp:wrapPolygon>
            </wp:wrapTight>
            <wp:docPr id="22" name="Picture 21" descr="Logo&#10;&#10;Description automatically generated">
              <a:extLst xmlns:a="http://schemas.openxmlformats.org/drawingml/2006/main">
                <a:ext uri="{FF2B5EF4-FFF2-40B4-BE49-F238E27FC236}">
                  <a16:creationId xmlns:a16="http://schemas.microsoft.com/office/drawing/2014/main" id="{BF470315-3CDA-D9F4-4859-1606463B64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Logo&#10;&#10;Description automatically generated">
                      <a:extLst>
                        <a:ext uri="{FF2B5EF4-FFF2-40B4-BE49-F238E27FC236}">
                          <a16:creationId xmlns:a16="http://schemas.microsoft.com/office/drawing/2014/main" id="{BF470315-3CDA-D9F4-4859-1606463B64D5}"/>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19276" cy="374950"/>
                    </a:xfrm>
                    <a:prstGeom prst="rect">
                      <a:avLst/>
                    </a:prstGeom>
                  </pic:spPr>
                </pic:pic>
              </a:graphicData>
            </a:graphic>
          </wp:anchor>
        </w:drawing>
      </w:r>
      <w:r w:rsidR="00BE2B46" w:rsidRPr="00561786">
        <w:t xml:space="preserve">  </w:t>
      </w:r>
      <w:r w:rsidR="003D4A62">
        <w:rPr>
          <w:sz w:val="48"/>
          <w:szCs w:val="48"/>
        </w:rPr>
        <w:t xml:space="preserve">  </w:t>
      </w:r>
      <w:r w:rsidR="00BE2B46" w:rsidRPr="00AC3D82">
        <w:rPr>
          <w:sz w:val="48"/>
          <w:szCs w:val="48"/>
        </w:rPr>
        <w:t>Tablet Attendance</w:t>
      </w:r>
    </w:p>
    <w:p w14:paraId="32473223" w14:textId="77777777" w:rsidR="00602F49" w:rsidRPr="00561786" w:rsidRDefault="00BE2B46" w:rsidP="00561786">
      <w:r w:rsidRPr="00561786">
        <w:t>KinderSign is a tablet-based mobile application designed for the Provider to collect childcare attendance from parents and other authorized adults when signing their children in and out of care at the childcare Provider.</w:t>
      </w:r>
    </w:p>
    <w:tbl>
      <w:tblPr>
        <w:tblW w:w="0" w:type="auto"/>
        <w:jc w:val="center"/>
        <w:tblLayout w:type="fixed"/>
        <w:tblLook w:val="06A0" w:firstRow="1" w:lastRow="0" w:firstColumn="1" w:lastColumn="0" w:noHBand="1" w:noVBand="1"/>
      </w:tblPr>
      <w:tblGrid>
        <w:gridCol w:w="6588"/>
        <w:gridCol w:w="3780"/>
      </w:tblGrid>
      <w:tr w:rsidR="00602F49" w14:paraId="300DCDCC" w14:textId="77777777" w:rsidTr="00A07D72">
        <w:trPr>
          <w:jc w:val="center"/>
        </w:trPr>
        <w:tc>
          <w:tcPr>
            <w:tcW w:w="6588" w:type="dxa"/>
            <w:tcBorders>
              <w:top w:val="nil"/>
              <w:left w:val="nil"/>
              <w:bottom w:val="nil"/>
              <w:right w:val="nil"/>
            </w:tcBorders>
            <w:tcMar>
              <w:top w:w="60" w:type="dxa"/>
              <w:left w:w="40" w:type="dxa"/>
              <w:bottom w:w="120" w:type="dxa"/>
              <w:right w:w="40" w:type="dxa"/>
            </w:tcMar>
          </w:tcPr>
          <w:p w14:paraId="705B4493" w14:textId="1ECB9E3C" w:rsidR="00602F49" w:rsidRPr="004F5F79" w:rsidRDefault="00BE2B46" w:rsidP="004F5F79">
            <w:pPr>
              <w:pStyle w:val="ListParagraph"/>
              <w:numPr>
                <w:ilvl w:val="0"/>
                <w:numId w:val="16"/>
              </w:numPr>
            </w:pPr>
            <w:r w:rsidRPr="004F5F79">
              <w:t>Prepare the Provider tablet and make sure KinderSign is available</w:t>
            </w:r>
            <w:r w:rsidR="005C198A" w:rsidRPr="004F5F79">
              <w:t xml:space="preserve"> </w:t>
            </w:r>
            <w:r w:rsidRPr="004F5F79">
              <w:t>before</w:t>
            </w:r>
            <w:r w:rsidR="00561786" w:rsidRPr="004F5F79">
              <w:t xml:space="preserve"> </w:t>
            </w:r>
            <w:r w:rsidRPr="004F5F79">
              <w:t>Sponsors begin arriving.</w:t>
            </w:r>
          </w:p>
        </w:tc>
        <w:tc>
          <w:tcPr>
            <w:tcW w:w="3780" w:type="dxa"/>
            <w:tcBorders>
              <w:top w:val="single" w:sz="4" w:space="0" w:color="9DC3E6"/>
              <w:left w:val="single" w:sz="4" w:space="0" w:color="9DC3E6"/>
              <w:bottom w:val="single" w:sz="4" w:space="0" w:color="9DC3E6"/>
              <w:right w:val="single" w:sz="4" w:space="0" w:color="9DC3E6"/>
            </w:tcBorders>
            <w:tcMar>
              <w:top w:w="100" w:type="dxa"/>
              <w:left w:w="100" w:type="dxa"/>
              <w:bottom w:w="100" w:type="dxa"/>
              <w:right w:w="100" w:type="dxa"/>
            </w:tcMar>
          </w:tcPr>
          <w:p w14:paraId="7862AFC3" w14:textId="77777777" w:rsidR="00602F49" w:rsidRPr="00A07D72" w:rsidRDefault="00BE2B46" w:rsidP="004F5F79">
            <w:pPr>
              <w:rPr>
                <w:b/>
                <w:bCs/>
                <w:color w:val="003DA5"/>
              </w:rPr>
            </w:pPr>
            <w:r w:rsidRPr="00A07D72">
              <w:rPr>
                <w:b/>
                <w:bCs/>
                <w:color w:val="003DA5"/>
              </w:rPr>
              <w:t>Provider Tip</w:t>
            </w:r>
          </w:p>
          <w:p w14:paraId="7CFDCF7C" w14:textId="77777777" w:rsidR="00602F49" w:rsidRDefault="00BE2B46" w:rsidP="004F5F79">
            <w:r w:rsidRPr="004F5F79">
              <w:t>Keep the tablet charged, visible, and available near the normal sign-in/sign-out area.</w:t>
            </w:r>
          </w:p>
        </w:tc>
      </w:tr>
      <w:tr w:rsidR="00602F49" w14:paraId="7CF11C74" w14:textId="77777777" w:rsidTr="00A07D72">
        <w:trPr>
          <w:jc w:val="center"/>
        </w:trPr>
        <w:tc>
          <w:tcPr>
            <w:tcW w:w="6588" w:type="dxa"/>
            <w:tcBorders>
              <w:top w:val="nil"/>
              <w:left w:val="nil"/>
              <w:bottom w:val="nil"/>
              <w:right w:val="nil"/>
            </w:tcBorders>
            <w:tcMar>
              <w:top w:w="60" w:type="dxa"/>
              <w:left w:w="40" w:type="dxa"/>
              <w:bottom w:w="120" w:type="dxa"/>
              <w:right w:w="40" w:type="dxa"/>
            </w:tcMar>
          </w:tcPr>
          <w:p w14:paraId="1C9CC76E" w14:textId="5008E347" w:rsidR="00602F49" w:rsidRPr="004F5F79" w:rsidRDefault="00BE2B46" w:rsidP="004F5F79">
            <w:pPr>
              <w:pStyle w:val="ListParagraph"/>
              <w:numPr>
                <w:ilvl w:val="0"/>
                <w:numId w:val="16"/>
              </w:numPr>
            </w:pPr>
            <w:r w:rsidRPr="004F5F79">
              <w:t xml:space="preserve">Make sure the tablet has a reliable Wi-Fi connection so attendance records can </w:t>
            </w:r>
            <w:r w:rsidR="00A07D72">
              <w:t>be uploaded</w:t>
            </w:r>
            <w:r w:rsidRPr="004F5F79">
              <w:t xml:space="preserve"> to KinderConnect.</w:t>
            </w:r>
          </w:p>
        </w:tc>
        <w:tc>
          <w:tcPr>
            <w:tcW w:w="3780" w:type="dxa"/>
            <w:tcBorders>
              <w:top w:val="single" w:sz="4" w:space="0" w:color="9DC3E6"/>
              <w:left w:val="single" w:sz="4" w:space="0" w:color="9DC3E6"/>
              <w:bottom w:val="single" w:sz="4" w:space="0" w:color="9DC3E6"/>
              <w:right w:val="single" w:sz="4" w:space="0" w:color="9DC3E6"/>
            </w:tcBorders>
            <w:tcMar>
              <w:top w:w="100" w:type="dxa"/>
              <w:left w:w="100" w:type="dxa"/>
              <w:bottom w:w="100" w:type="dxa"/>
              <w:right w:w="100" w:type="dxa"/>
            </w:tcMar>
          </w:tcPr>
          <w:p w14:paraId="459B82E7" w14:textId="77777777" w:rsidR="00602F49" w:rsidRPr="00A07D72" w:rsidRDefault="00BE2B46" w:rsidP="00A07D72">
            <w:pPr>
              <w:rPr>
                <w:b/>
                <w:bCs/>
                <w:color w:val="003DA5"/>
              </w:rPr>
            </w:pPr>
            <w:r w:rsidRPr="00A07D72">
              <w:rPr>
                <w:b/>
                <w:bCs/>
                <w:color w:val="003DA5"/>
              </w:rPr>
              <w:t>Sync Reminder</w:t>
            </w:r>
          </w:p>
          <w:p w14:paraId="79F9BDBE" w14:textId="77777777" w:rsidR="00602F49" w:rsidRDefault="00BE2B46" w:rsidP="00A07D72">
            <w:r w:rsidRPr="00A07D72">
              <w:t>If attendance is not appearing in KinderConnect, check the tablet’s Wi-Fi connection first.</w:t>
            </w:r>
          </w:p>
        </w:tc>
      </w:tr>
      <w:tr w:rsidR="00602F49" w14:paraId="70B4D915" w14:textId="77777777" w:rsidTr="00A07D72">
        <w:trPr>
          <w:jc w:val="center"/>
        </w:trPr>
        <w:tc>
          <w:tcPr>
            <w:tcW w:w="6588" w:type="dxa"/>
            <w:tcBorders>
              <w:top w:val="nil"/>
              <w:left w:val="nil"/>
              <w:bottom w:val="nil"/>
              <w:right w:val="nil"/>
            </w:tcBorders>
            <w:tcMar>
              <w:top w:w="60" w:type="dxa"/>
              <w:left w:w="40" w:type="dxa"/>
              <w:bottom w:w="120" w:type="dxa"/>
              <w:right w:w="40" w:type="dxa"/>
            </w:tcMar>
          </w:tcPr>
          <w:p w14:paraId="48DD86DA" w14:textId="2532590B" w:rsidR="00602F49" w:rsidRPr="004F5F79" w:rsidRDefault="00BE2B46" w:rsidP="004F5F79">
            <w:pPr>
              <w:pStyle w:val="ListParagraph"/>
              <w:numPr>
                <w:ilvl w:val="0"/>
                <w:numId w:val="16"/>
              </w:numPr>
            </w:pPr>
            <w:r w:rsidRPr="004F5F79">
              <w:t>Parents or other authorized adults use the tablet to sign children in and out of care at the Provider location.</w:t>
            </w:r>
          </w:p>
        </w:tc>
        <w:tc>
          <w:tcPr>
            <w:tcW w:w="3780" w:type="dxa"/>
            <w:tcBorders>
              <w:top w:val="single" w:sz="4" w:space="0" w:color="9DC3E6"/>
              <w:left w:val="single" w:sz="4" w:space="0" w:color="9DC3E6"/>
              <w:bottom w:val="single" w:sz="4" w:space="0" w:color="9DC3E6"/>
              <w:right w:val="single" w:sz="4" w:space="0" w:color="9DC3E6"/>
            </w:tcBorders>
            <w:tcMar>
              <w:top w:w="100" w:type="dxa"/>
              <w:left w:w="100" w:type="dxa"/>
              <w:bottom w:w="100" w:type="dxa"/>
              <w:right w:w="100" w:type="dxa"/>
            </w:tcMar>
          </w:tcPr>
          <w:p w14:paraId="758B24A5" w14:textId="77777777" w:rsidR="00602F49" w:rsidRPr="00A07D72" w:rsidRDefault="00BE2B46" w:rsidP="00A07D72">
            <w:pPr>
              <w:rPr>
                <w:b/>
                <w:bCs/>
                <w:color w:val="003DA5"/>
              </w:rPr>
            </w:pPr>
            <w:r w:rsidRPr="00A07D72">
              <w:rPr>
                <w:b/>
                <w:bCs/>
                <w:color w:val="003DA5"/>
              </w:rPr>
              <w:t>During Busy Times</w:t>
            </w:r>
          </w:p>
          <w:p w14:paraId="7609CAC5" w14:textId="77777777" w:rsidR="00602F49" w:rsidRDefault="00BE2B46" w:rsidP="00A07D72">
            <w:r w:rsidRPr="00A07D72">
              <w:t>Assign a staff member to monitor the sign-in area and help prevent skipped or incomplete entries.</w:t>
            </w:r>
          </w:p>
        </w:tc>
      </w:tr>
      <w:tr w:rsidR="00602F49" w14:paraId="1ED39F4D" w14:textId="77777777" w:rsidTr="00A07D72">
        <w:trPr>
          <w:jc w:val="center"/>
        </w:trPr>
        <w:tc>
          <w:tcPr>
            <w:tcW w:w="6588" w:type="dxa"/>
            <w:tcBorders>
              <w:top w:val="nil"/>
              <w:left w:val="nil"/>
              <w:bottom w:val="nil"/>
              <w:right w:val="nil"/>
            </w:tcBorders>
            <w:tcMar>
              <w:top w:w="60" w:type="dxa"/>
              <w:left w:w="40" w:type="dxa"/>
              <w:bottom w:w="120" w:type="dxa"/>
              <w:right w:w="40" w:type="dxa"/>
            </w:tcMar>
          </w:tcPr>
          <w:p w14:paraId="64F8DBA9" w14:textId="5A226602" w:rsidR="00602F49" w:rsidRPr="004F5F79" w:rsidRDefault="00BE2B46" w:rsidP="004F5F79">
            <w:pPr>
              <w:pStyle w:val="ListParagraph"/>
              <w:numPr>
                <w:ilvl w:val="0"/>
                <w:numId w:val="16"/>
              </w:numPr>
            </w:pPr>
            <w:r w:rsidRPr="004F5F79">
              <w:t>Review attendance in KinderConnect to confirm records are present and accurate.</w:t>
            </w:r>
          </w:p>
        </w:tc>
        <w:tc>
          <w:tcPr>
            <w:tcW w:w="3780" w:type="dxa"/>
            <w:tcBorders>
              <w:top w:val="single" w:sz="4" w:space="0" w:color="9DC3E6"/>
              <w:left w:val="single" w:sz="4" w:space="0" w:color="9DC3E6"/>
              <w:bottom w:val="single" w:sz="4" w:space="0" w:color="9DC3E6"/>
              <w:right w:val="single" w:sz="4" w:space="0" w:color="9DC3E6"/>
            </w:tcBorders>
            <w:tcMar>
              <w:top w:w="100" w:type="dxa"/>
              <w:left w:w="100" w:type="dxa"/>
              <w:bottom w:w="100" w:type="dxa"/>
              <w:right w:w="100" w:type="dxa"/>
            </w:tcMar>
          </w:tcPr>
          <w:p w14:paraId="3A0FC4ED" w14:textId="77777777" w:rsidR="00602F49" w:rsidRPr="00A07D72" w:rsidRDefault="00BE2B46" w:rsidP="00A07D72">
            <w:pPr>
              <w:rPr>
                <w:b/>
                <w:bCs/>
                <w:color w:val="003DA5"/>
              </w:rPr>
            </w:pPr>
            <w:r w:rsidRPr="00A07D72">
              <w:rPr>
                <w:b/>
                <w:bCs/>
                <w:color w:val="003DA5"/>
              </w:rPr>
              <w:t>Best Practice</w:t>
            </w:r>
          </w:p>
          <w:p w14:paraId="0A028C78" w14:textId="77777777" w:rsidR="00602F49" w:rsidRDefault="00BE2B46" w:rsidP="00A07D72">
            <w:r w:rsidRPr="00A07D72">
              <w:t>Review attendance daily instead of waiting until the end of the billing period.</w:t>
            </w:r>
          </w:p>
        </w:tc>
      </w:tr>
      <w:tr w:rsidR="00602F49" w14:paraId="00E03C07" w14:textId="77777777" w:rsidTr="00A07D72">
        <w:trPr>
          <w:trHeight w:val="1132"/>
          <w:jc w:val="center"/>
        </w:trPr>
        <w:tc>
          <w:tcPr>
            <w:tcW w:w="6588" w:type="dxa"/>
            <w:tcBorders>
              <w:top w:val="nil"/>
              <w:left w:val="nil"/>
              <w:bottom w:val="nil"/>
              <w:right w:val="nil"/>
            </w:tcBorders>
            <w:tcMar>
              <w:top w:w="60" w:type="dxa"/>
              <w:left w:w="40" w:type="dxa"/>
              <w:bottom w:w="120" w:type="dxa"/>
              <w:right w:w="40" w:type="dxa"/>
            </w:tcMar>
          </w:tcPr>
          <w:p w14:paraId="667ED097" w14:textId="77777777" w:rsidR="00602F49" w:rsidRPr="004F5F79" w:rsidRDefault="00BE2B46" w:rsidP="004F5F79">
            <w:pPr>
              <w:pStyle w:val="ListParagraph"/>
              <w:numPr>
                <w:ilvl w:val="0"/>
                <w:numId w:val="16"/>
              </w:numPr>
            </w:pPr>
            <w:r w:rsidRPr="004F5F79">
              <w:t>Use real-time stamp information for time-and-attendance tracking, reporting, and Provider reimbursement.</w:t>
            </w:r>
          </w:p>
          <w:p w14:paraId="3793204B" w14:textId="5406755A" w:rsidR="00561786" w:rsidRPr="004F5F79" w:rsidRDefault="00561786" w:rsidP="004F5F79"/>
        </w:tc>
        <w:tc>
          <w:tcPr>
            <w:tcW w:w="3780" w:type="dxa"/>
            <w:tcBorders>
              <w:top w:val="single" w:sz="4" w:space="0" w:color="9DC3E6"/>
              <w:left w:val="single" w:sz="4" w:space="0" w:color="9DC3E6"/>
              <w:bottom w:val="single" w:sz="4" w:space="0" w:color="9DC3E6"/>
              <w:right w:val="single" w:sz="4" w:space="0" w:color="9DC3E6"/>
            </w:tcBorders>
            <w:tcMar>
              <w:top w:w="100" w:type="dxa"/>
              <w:left w:w="100" w:type="dxa"/>
              <w:bottom w:w="100" w:type="dxa"/>
              <w:right w:w="100" w:type="dxa"/>
            </w:tcMar>
          </w:tcPr>
          <w:p w14:paraId="224AB67D" w14:textId="77777777" w:rsidR="00602F49" w:rsidRPr="00A07D72" w:rsidRDefault="00BE2B46" w:rsidP="00A07D72">
            <w:pPr>
              <w:rPr>
                <w:b/>
                <w:bCs/>
                <w:color w:val="003DA5"/>
              </w:rPr>
            </w:pPr>
            <w:r w:rsidRPr="00A07D72">
              <w:rPr>
                <w:b/>
                <w:bCs/>
                <w:color w:val="003DA5"/>
              </w:rPr>
              <w:t>Accuracy Matters</w:t>
            </w:r>
          </w:p>
          <w:p w14:paraId="274799B3" w14:textId="77777777" w:rsidR="00602F49" w:rsidRDefault="00BE2B46" w:rsidP="00A07D72">
            <w:r w:rsidRPr="00A07D72">
              <w:t>Encourage Sponsors to record attendance at the actual drop-off and pick-up time.</w:t>
            </w:r>
          </w:p>
        </w:tc>
      </w:tr>
    </w:tbl>
    <w:p w14:paraId="453B85A4" w14:textId="77777777" w:rsidR="00561786" w:rsidRDefault="00561786" w:rsidP="00561786">
      <w:pPr>
        <w:pStyle w:val="Heading3"/>
      </w:pPr>
      <w:r>
        <w:t>KinderSign Helpful Strategies</w:t>
      </w:r>
    </w:p>
    <w:p w14:paraId="1782ACD0" w14:textId="461E0D61" w:rsidR="00561786" w:rsidRPr="00561786" w:rsidRDefault="00561786" w:rsidP="00561786">
      <w:pPr>
        <w:pStyle w:val="ListParagraph"/>
        <w:numPr>
          <w:ilvl w:val="0"/>
          <w:numId w:val="15"/>
        </w:numPr>
      </w:pPr>
      <w:r w:rsidRPr="00561786">
        <w:t>Keep the tablet plugged in or charged throughout the day.</w:t>
      </w:r>
    </w:p>
    <w:p w14:paraId="0B2C5EF0" w14:textId="3E51DF8A" w:rsidR="00561786" w:rsidRPr="00561786" w:rsidRDefault="00561786" w:rsidP="00561786">
      <w:pPr>
        <w:pStyle w:val="ListParagraph"/>
        <w:numPr>
          <w:ilvl w:val="0"/>
          <w:numId w:val="15"/>
        </w:numPr>
      </w:pPr>
      <w:r w:rsidRPr="00561786">
        <w:t>Confirm Wi-Fi is working before peak drop-off/pick-up times.</w:t>
      </w:r>
    </w:p>
    <w:p w14:paraId="4042D994" w14:textId="5063EA45" w:rsidR="00561786" w:rsidRPr="00561786" w:rsidRDefault="00561786" w:rsidP="00561786">
      <w:pPr>
        <w:pStyle w:val="ListParagraph"/>
        <w:numPr>
          <w:ilvl w:val="0"/>
          <w:numId w:val="15"/>
        </w:numPr>
      </w:pPr>
      <w:r w:rsidRPr="00561786">
        <w:t>Place the tablet where Sponsors can complete attendance without blocking the entryway.</w:t>
      </w:r>
    </w:p>
    <w:p w14:paraId="5FA1EC0A" w14:textId="0277CA25" w:rsidR="00561786" w:rsidRPr="00561786" w:rsidRDefault="00561786" w:rsidP="00561786">
      <w:pPr>
        <w:pStyle w:val="ListParagraph"/>
        <w:numPr>
          <w:ilvl w:val="0"/>
          <w:numId w:val="15"/>
        </w:numPr>
      </w:pPr>
      <w:r w:rsidRPr="00561786">
        <w:t>Remind authorized adults to complete all required prompts before leaving.</w:t>
      </w:r>
    </w:p>
    <w:p w14:paraId="01BED988" w14:textId="350802C0" w:rsidR="00561786" w:rsidRDefault="00561786" w:rsidP="00561786">
      <w:pPr>
        <w:pStyle w:val="ListParagraph"/>
        <w:numPr>
          <w:ilvl w:val="0"/>
          <w:numId w:val="15"/>
        </w:numPr>
      </w:pPr>
      <w:r w:rsidRPr="00561786">
        <w:t xml:space="preserve">Reconcile attendance </w:t>
      </w:r>
      <w:r>
        <w:t>daily while corrections are easier to identify.</w:t>
      </w:r>
    </w:p>
    <w:p w14:paraId="0DA82FB6" w14:textId="77777777" w:rsidR="00561786" w:rsidRDefault="00561786"/>
    <w:p w14:paraId="5A4650DD" w14:textId="11ABFA26" w:rsidR="00602F49" w:rsidRDefault="00BE2B46">
      <w:r>
        <w:br w:type="page"/>
      </w:r>
    </w:p>
    <w:p w14:paraId="56991B88" w14:textId="77777777" w:rsidR="00602F49" w:rsidRPr="00A07D72" w:rsidRDefault="00BE2B46" w:rsidP="00A07D72">
      <w:pPr>
        <w:pStyle w:val="Heading1"/>
      </w:pPr>
      <w:r w:rsidRPr="00A07D72">
        <w:lastRenderedPageBreak/>
        <w:t>KinderSmart – Sponsor Smartphone Attendance</w:t>
      </w:r>
    </w:p>
    <w:p w14:paraId="4AC203CD" w14:textId="0F319CF0" w:rsidR="00602F49" w:rsidRPr="00A07D72" w:rsidRDefault="00BE2B46" w:rsidP="00A07D72">
      <w:r w:rsidRPr="00A07D72">
        <w:t xml:space="preserve">KinderSmart is a mobile application for iPhone and Android devices that allows eligible Sponsors to check their children in and out of care using their smartphones. The app </w:t>
      </w:r>
      <w:r w:rsidR="00A07D72">
        <w:t>provides the same attendance functionality as KinderSign without requiring the use of the childcare facility’s tablet, entering a PIN, or taking</w:t>
      </w:r>
      <w:r w:rsidRPr="00A07D72">
        <w:t xml:space="preserve"> a verification photo.</w:t>
      </w:r>
    </w:p>
    <w:tbl>
      <w:tblPr>
        <w:tblW w:w="0" w:type="auto"/>
        <w:jc w:val="center"/>
        <w:tblLayout w:type="fixed"/>
        <w:tblLook w:val="04A0" w:firstRow="1" w:lastRow="0" w:firstColumn="1" w:lastColumn="0" w:noHBand="0" w:noVBand="1"/>
      </w:tblPr>
      <w:tblGrid>
        <w:gridCol w:w="6588"/>
        <w:gridCol w:w="3780"/>
      </w:tblGrid>
      <w:tr w:rsidR="00602F49" w14:paraId="2C6A2B6F" w14:textId="77777777" w:rsidTr="00A07D72">
        <w:trPr>
          <w:jc w:val="center"/>
        </w:trPr>
        <w:tc>
          <w:tcPr>
            <w:tcW w:w="6588" w:type="dxa"/>
            <w:tcBorders>
              <w:top w:val="nil"/>
              <w:left w:val="nil"/>
              <w:bottom w:val="nil"/>
              <w:right w:val="nil"/>
            </w:tcBorders>
            <w:tcMar>
              <w:top w:w="60" w:type="dxa"/>
              <w:left w:w="40" w:type="dxa"/>
              <w:bottom w:w="120" w:type="dxa"/>
              <w:right w:w="40" w:type="dxa"/>
            </w:tcMar>
          </w:tcPr>
          <w:p w14:paraId="35FD3B60" w14:textId="19B21267" w:rsidR="00602F49" w:rsidRPr="00A07D72" w:rsidRDefault="00BE2B46" w:rsidP="00A07D72">
            <w:pPr>
              <w:pStyle w:val="ListParagraph"/>
              <w:numPr>
                <w:ilvl w:val="0"/>
                <w:numId w:val="17"/>
              </w:numPr>
            </w:pPr>
            <w:r w:rsidRPr="00A07D72">
              <w:t xml:space="preserve">Ask the Sponsor to download the free KinderSmart </w:t>
            </w:r>
            <w:r w:rsidR="00A07D72">
              <w:br/>
              <w:t xml:space="preserve">Arizona </w:t>
            </w:r>
            <w:r w:rsidRPr="00A07D72">
              <w:t>application from the Apple App Store or Google Play Store.</w:t>
            </w:r>
          </w:p>
        </w:tc>
        <w:tc>
          <w:tcPr>
            <w:tcW w:w="3780" w:type="dxa"/>
            <w:tcBorders>
              <w:top w:val="single" w:sz="4" w:space="0" w:color="9DC3E6"/>
              <w:left w:val="single" w:sz="4" w:space="0" w:color="9DC3E6"/>
              <w:bottom w:val="single" w:sz="4" w:space="0" w:color="9DC3E6"/>
              <w:right w:val="single" w:sz="4" w:space="0" w:color="9DC3E6"/>
            </w:tcBorders>
            <w:tcMar>
              <w:top w:w="100" w:type="dxa"/>
              <w:left w:w="100" w:type="dxa"/>
              <w:bottom w:w="100" w:type="dxa"/>
              <w:right w:w="100" w:type="dxa"/>
            </w:tcMar>
          </w:tcPr>
          <w:p w14:paraId="4EDBAB1D" w14:textId="77777777" w:rsidR="00602F49" w:rsidRPr="00A07D72" w:rsidRDefault="00BE2B46" w:rsidP="00A07D72">
            <w:pPr>
              <w:rPr>
                <w:b/>
                <w:bCs/>
                <w:color w:val="003DA5"/>
              </w:rPr>
            </w:pPr>
            <w:r w:rsidRPr="00A07D72">
              <w:rPr>
                <w:b/>
                <w:bCs/>
                <w:color w:val="003DA5"/>
              </w:rPr>
              <w:t>Device Reminder</w:t>
            </w:r>
          </w:p>
          <w:p w14:paraId="5C405E2F" w14:textId="77777777" w:rsidR="00602F49" w:rsidRDefault="00BE2B46" w:rsidP="00A07D72">
            <w:r w:rsidRPr="00A07D72">
              <w:t>KinderSmart is for iPhone and Android smartphones.</w:t>
            </w:r>
          </w:p>
        </w:tc>
      </w:tr>
      <w:tr w:rsidR="00602F49" w14:paraId="0C388985" w14:textId="77777777" w:rsidTr="00A07D72">
        <w:trPr>
          <w:jc w:val="center"/>
        </w:trPr>
        <w:tc>
          <w:tcPr>
            <w:tcW w:w="6588" w:type="dxa"/>
            <w:tcBorders>
              <w:top w:val="nil"/>
              <w:left w:val="nil"/>
              <w:bottom w:val="nil"/>
              <w:right w:val="nil"/>
            </w:tcBorders>
            <w:tcMar>
              <w:top w:w="60" w:type="dxa"/>
              <w:left w:w="40" w:type="dxa"/>
              <w:bottom w:w="120" w:type="dxa"/>
              <w:right w:w="40" w:type="dxa"/>
            </w:tcMar>
          </w:tcPr>
          <w:p w14:paraId="00110C8E" w14:textId="0CDE3DC8" w:rsidR="00602F49" w:rsidRPr="00A07D72" w:rsidRDefault="00BE2B46" w:rsidP="00A07D72">
            <w:pPr>
              <w:pStyle w:val="ListParagraph"/>
              <w:numPr>
                <w:ilvl w:val="0"/>
                <w:numId w:val="17"/>
              </w:numPr>
            </w:pPr>
            <w:r w:rsidRPr="00A07D72">
              <w:t>Give the Sponsor the KinderSmart Registration Form one time. The form serves as the Sponsor’s personal identifier during setup.</w:t>
            </w:r>
          </w:p>
        </w:tc>
        <w:tc>
          <w:tcPr>
            <w:tcW w:w="3780" w:type="dxa"/>
            <w:tcBorders>
              <w:top w:val="single" w:sz="4" w:space="0" w:color="9DC3E6"/>
              <w:left w:val="single" w:sz="4" w:space="0" w:color="9DC3E6"/>
              <w:bottom w:val="single" w:sz="4" w:space="0" w:color="9DC3E6"/>
              <w:right w:val="single" w:sz="4" w:space="0" w:color="9DC3E6"/>
            </w:tcBorders>
            <w:tcMar>
              <w:top w:w="100" w:type="dxa"/>
              <w:left w:w="100" w:type="dxa"/>
              <w:bottom w:w="100" w:type="dxa"/>
              <w:right w:w="100" w:type="dxa"/>
            </w:tcMar>
          </w:tcPr>
          <w:p w14:paraId="291B6526" w14:textId="77777777" w:rsidR="00602F49" w:rsidRPr="00A07D72" w:rsidRDefault="00BE2B46" w:rsidP="00A07D72">
            <w:pPr>
              <w:rPr>
                <w:b/>
                <w:bCs/>
                <w:color w:val="003DA5"/>
              </w:rPr>
            </w:pPr>
            <w:r w:rsidRPr="00A07D72">
              <w:rPr>
                <w:b/>
                <w:bCs/>
                <w:color w:val="003DA5"/>
              </w:rPr>
              <w:t>Important</w:t>
            </w:r>
          </w:p>
          <w:p w14:paraId="1B043A2D" w14:textId="77777777" w:rsidR="00602F49" w:rsidRDefault="00BE2B46" w:rsidP="00A07D72">
            <w:r w:rsidRPr="00A07D72">
              <w:t>The Registration Form is for registering the device. It is not the Mobile Sign-In Sheet.</w:t>
            </w:r>
          </w:p>
        </w:tc>
      </w:tr>
      <w:tr w:rsidR="00602F49" w14:paraId="7B24A2DF" w14:textId="77777777" w:rsidTr="00A07D72">
        <w:trPr>
          <w:jc w:val="center"/>
        </w:trPr>
        <w:tc>
          <w:tcPr>
            <w:tcW w:w="6588" w:type="dxa"/>
            <w:tcBorders>
              <w:top w:val="nil"/>
              <w:left w:val="nil"/>
              <w:bottom w:val="nil"/>
              <w:right w:val="nil"/>
            </w:tcBorders>
            <w:tcMar>
              <w:top w:w="60" w:type="dxa"/>
              <w:left w:w="40" w:type="dxa"/>
              <w:bottom w:w="120" w:type="dxa"/>
              <w:right w:w="40" w:type="dxa"/>
            </w:tcMar>
          </w:tcPr>
          <w:p w14:paraId="70007D7E" w14:textId="02FE07D5" w:rsidR="00602F49" w:rsidRPr="00A07D72" w:rsidRDefault="00BE2B46" w:rsidP="00A07D72">
            <w:pPr>
              <w:pStyle w:val="ListParagraph"/>
              <w:numPr>
                <w:ilvl w:val="0"/>
                <w:numId w:val="17"/>
              </w:numPr>
            </w:pPr>
            <w:r w:rsidRPr="00A07D72">
              <w:t>Instruct the Sponsor to open the KinderSmart app first, then scan the QR code on the KinderSmart Registration Form.</w:t>
            </w:r>
          </w:p>
        </w:tc>
        <w:tc>
          <w:tcPr>
            <w:tcW w:w="3780" w:type="dxa"/>
            <w:tcBorders>
              <w:top w:val="single" w:sz="4" w:space="0" w:color="9DC3E6"/>
              <w:left w:val="single" w:sz="4" w:space="0" w:color="9DC3E6"/>
              <w:bottom w:val="single" w:sz="4" w:space="0" w:color="9DC3E6"/>
              <w:right w:val="single" w:sz="4" w:space="0" w:color="9DC3E6"/>
            </w:tcBorders>
            <w:tcMar>
              <w:top w:w="100" w:type="dxa"/>
              <w:left w:w="100" w:type="dxa"/>
              <w:bottom w:w="100" w:type="dxa"/>
              <w:right w:w="100" w:type="dxa"/>
            </w:tcMar>
          </w:tcPr>
          <w:p w14:paraId="5DDB443B" w14:textId="77777777" w:rsidR="00602F49" w:rsidRPr="00A07D72" w:rsidRDefault="00BE2B46" w:rsidP="00A07D72">
            <w:pPr>
              <w:rPr>
                <w:b/>
                <w:bCs/>
                <w:color w:val="003DA5"/>
              </w:rPr>
            </w:pPr>
            <w:r w:rsidRPr="00A07D72">
              <w:rPr>
                <w:b/>
                <w:bCs/>
                <w:color w:val="003DA5"/>
              </w:rPr>
              <w:t>Setup Tip</w:t>
            </w:r>
          </w:p>
          <w:p w14:paraId="3FD57635" w14:textId="35D5249C" w:rsidR="00602F49" w:rsidRPr="00A07D72" w:rsidRDefault="00BE2B46" w:rsidP="00A07D72">
            <w:r w:rsidRPr="00A07D72">
              <w:t xml:space="preserve">Have the Sponsor complete </w:t>
            </w:r>
            <w:r w:rsidR="00A07D72">
              <w:t>the setup while they are on-site</w:t>
            </w:r>
            <w:r w:rsidRPr="00A07D72">
              <w:t>, if possible.</w:t>
            </w:r>
          </w:p>
        </w:tc>
      </w:tr>
      <w:tr w:rsidR="00602F49" w14:paraId="206B99B5" w14:textId="77777777" w:rsidTr="00A07D72">
        <w:trPr>
          <w:jc w:val="center"/>
        </w:trPr>
        <w:tc>
          <w:tcPr>
            <w:tcW w:w="6588" w:type="dxa"/>
            <w:tcBorders>
              <w:top w:val="nil"/>
              <w:left w:val="nil"/>
              <w:bottom w:val="nil"/>
              <w:right w:val="nil"/>
            </w:tcBorders>
            <w:tcMar>
              <w:top w:w="60" w:type="dxa"/>
              <w:left w:w="40" w:type="dxa"/>
              <w:bottom w:w="120" w:type="dxa"/>
              <w:right w:w="40" w:type="dxa"/>
            </w:tcMar>
          </w:tcPr>
          <w:p w14:paraId="47893A20" w14:textId="5BC138AD" w:rsidR="00602F49" w:rsidRPr="00A07D72" w:rsidRDefault="00BE2B46" w:rsidP="00A07D72">
            <w:pPr>
              <w:pStyle w:val="ListParagraph"/>
              <w:numPr>
                <w:ilvl w:val="0"/>
                <w:numId w:val="17"/>
              </w:numPr>
            </w:pPr>
            <w:r w:rsidRPr="00A07D72">
              <w:t xml:space="preserve">After the device is registered, </w:t>
            </w:r>
            <w:r w:rsidR="00A07D72">
              <w:t>have</w:t>
            </w:r>
            <w:r w:rsidRPr="00A07D72">
              <w:t xml:space="preserve"> </w:t>
            </w:r>
            <w:r w:rsidR="00A07D72">
              <w:t xml:space="preserve">the </w:t>
            </w:r>
            <w:r w:rsidRPr="00A07D72">
              <w:t xml:space="preserve">Mobile Sign-In Sheet at the childcare location </w:t>
            </w:r>
            <w:r w:rsidR="00A07D72">
              <w:t xml:space="preserve">available </w:t>
            </w:r>
            <w:r w:rsidRPr="00A07D72">
              <w:t xml:space="preserve">for the Sponsor to scan </w:t>
            </w:r>
            <w:r w:rsidR="00A07D72">
              <w:t>if needed.</w:t>
            </w:r>
          </w:p>
        </w:tc>
        <w:tc>
          <w:tcPr>
            <w:tcW w:w="3780" w:type="dxa"/>
            <w:tcBorders>
              <w:top w:val="single" w:sz="4" w:space="0" w:color="9DC3E6"/>
              <w:left w:val="single" w:sz="4" w:space="0" w:color="9DC3E6"/>
              <w:bottom w:val="single" w:sz="4" w:space="0" w:color="9DC3E6"/>
              <w:right w:val="single" w:sz="4" w:space="0" w:color="9DC3E6"/>
            </w:tcBorders>
            <w:tcMar>
              <w:top w:w="100" w:type="dxa"/>
              <w:left w:w="100" w:type="dxa"/>
              <w:bottom w:w="100" w:type="dxa"/>
              <w:right w:w="100" w:type="dxa"/>
            </w:tcMar>
          </w:tcPr>
          <w:p w14:paraId="7687B3DD" w14:textId="77777777" w:rsidR="00602F49" w:rsidRPr="00A07D72" w:rsidRDefault="00BE2B46" w:rsidP="00A07D72">
            <w:pPr>
              <w:rPr>
                <w:b/>
                <w:bCs/>
                <w:color w:val="003DA5"/>
              </w:rPr>
            </w:pPr>
            <w:r w:rsidRPr="00A07D72">
              <w:rPr>
                <w:b/>
                <w:bCs/>
                <w:color w:val="003DA5"/>
              </w:rPr>
              <w:t>Do Not Distribute</w:t>
            </w:r>
          </w:p>
          <w:p w14:paraId="4F0C281C" w14:textId="77777777" w:rsidR="00602F49" w:rsidRDefault="00BE2B46" w:rsidP="00A07D72">
            <w:r w:rsidRPr="00A07D72">
              <w:t>Do not give the Sponsor a copy of the Mobile Sign-In Sheet.</w:t>
            </w:r>
          </w:p>
        </w:tc>
      </w:tr>
      <w:tr w:rsidR="00602F49" w14:paraId="22554A31" w14:textId="77777777" w:rsidTr="00A07D72">
        <w:trPr>
          <w:jc w:val="center"/>
        </w:trPr>
        <w:tc>
          <w:tcPr>
            <w:tcW w:w="6588" w:type="dxa"/>
            <w:tcBorders>
              <w:top w:val="nil"/>
              <w:left w:val="nil"/>
              <w:bottom w:val="nil"/>
              <w:right w:val="nil"/>
            </w:tcBorders>
            <w:tcMar>
              <w:top w:w="60" w:type="dxa"/>
              <w:left w:w="40" w:type="dxa"/>
              <w:bottom w:w="120" w:type="dxa"/>
              <w:right w:w="40" w:type="dxa"/>
            </w:tcMar>
          </w:tcPr>
          <w:p w14:paraId="5AF47EEE" w14:textId="6C001E89" w:rsidR="00602F49" w:rsidRPr="00A07D72" w:rsidRDefault="00BE2B46" w:rsidP="00A07D72">
            <w:pPr>
              <w:pStyle w:val="ListParagraph"/>
              <w:numPr>
                <w:ilvl w:val="0"/>
                <w:numId w:val="17"/>
              </w:numPr>
            </w:pPr>
            <w:r w:rsidRPr="00A07D72">
              <w:t>Remind the Sponsor that they must be at the childcare location to enter attendance. Other functions may be accessed from any location with an internet connection.</w:t>
            </w:r>
          </w:p>
        </w:tc>
        <w:tc>
          <w:tcPr>
            <w:tcW w:w="3780" w:type="dxa"/>
            <w:tcBorders>
              <w:top w:val="single" w:sz="4" w:space="0" w:color="9DC3E6"/>
              <w:left w:val="single" w:sz="4" w:space="0" w:color="9DC3E6"/>
              <w:bottom w:val="single" w:sz="4" w:space="0" w:color="9DC3E6"/>
              <w:right w:val="single" w:sz="4" w:space="0" w:color="9DC3E6"/>
            </w:tcBorders>
            <w:tcMar>
              <w:top w:w="100" w:type="dxa"/>
              <w:left w:w="100" w:type="dxa"/>
              <w:bottom w:w="100" w:type="dxa"/>
              <w:right w:w="100" w:type="dxa"/>
            </w:tcMar>
          </w:tcPr>
          <w:p w14:paraId="70B669EB" w14:textId="77777777" w:rsidR="00602F49" w:rsidRPr="00A07D72" w:rsidRDefault="00BE2B46" w:rsidP="00A07D72">
            <w:pPr>
              <w:rPr>
                <w:b/>
                <w:bCs/>
                <w:color w:val="003DA5"/>
              </w:rPr>
            </w:pPr>
            <w:r w:rsidRPr="00A07D72">
              <w:rPr>
                <w:b/>
                <w:bCs/>
                <w:color w:val="003DA5"/>
              </w:rPr>
              <w:t>Location Services</w:t>
            </w:r>
          </w:p>
          <w:p w14:paraId="210A4712" w14:textId="77777777" w:rsidR="00602F49" w:rsidRDefault="00BE2B46" w:rsidP="00A07D72">
            <w:r w:rsidRPr="00A07D72">
              <w:t>Location Services and internet access must be enabled for KinderSmart to work correctly.</w:t>
            </w:r>
          </w:p>
        </w:tc>
      </w:tr>
    </w:tbl>
    <w:p w14:paraId="3D0C0CAC" w14:textId="77777777" w:rsidR="00602F49" w:rsidRDefault="00BE2B46">
      <w:r>
        <w:br w:type="page"/>
      </w:r>
    </w:p>
    <w:p w14:paraId="124EF848" w14:textId="77777777" w:rsidR="00602F49" w:rsidRPr="00654F4E" w:rsidRDefault="00BE2B46" w:rsidP="00654F4E">
      <w:pPr>
        <w:pStyle w:val="Heading1"/>
      </w:pPr>
      <w:r w:rsidRPr="00654F4E">
        <w:lastRenderedPageBreak/>
        <w:t>KinderSmart Features Sponsors Can Access</w:t>
      </w:r>
    </w:p>
    <w:p w14:paraId="7A9794CE" w14:textId="77777777" w:rsidR="00602F49" w:rsidRPr="00654F4E" w:rsidRDefault="00BE2B46" w:rsidP="00654F4E">
      <w:r w:rsidRPr="00654F4E">
        <w:t>After registration is complete, KinderSmart opens directly to the Sponsor’s menu options. Depending on the Sponsor’s access, the app may allow the Sponsor to:</w:t>
      </w:r>
    </w:p>
    <w:p w14:paraId="24349AF3" w14:textId="77777777" w:rsidR="00602F49" w:rsidRPr="00654F4E" w:rsidRDefault="00BE2B46" w:rsidP="00654F4E">
      <w:pPr>
        <w:pStyle w:val="ListParagraph"/>
        <w:numPr>
          <w:ilvl w:val="0"/>
          <w:numId w:val="18"/>
        </w:numPr>
      </w:pPr>
      <w:r w:rsidRPr="00654F4E">
        <w:t>Record attendance and absences.</w:t>
      </w:r>
    </w:p>
    <w:p w14:paraId="1129165A" w14:textId="77777777" w:rsidR="00602F49" w:rsidRPr="00654F4E" w:rsidRDefault="00BE2B46" w:rsidP="00654F4E">
      <w:pPr>
        <w:pStyle w:val="ListParagraph"/>
        <w:numPr>
          <w:ilvl w:val="0"/>
          <w:numId w:val="18"/>
        </w:numPr>
      </w:pPr>
      <w:r w:rsidRPr="00654F4E">
        <w:t>Receive messages from the Provider.</w:t>
      </w:r>
    </w:p>
    <w:p w14:paraId="704B2567" w14:textId="77777777" w:rsidR="00602F49" w:rsidRPr="00654F4E" w:rsidRDefault="00BE2B46" w:rsidP="00654F4E">
      <w:pPr>
        <w:pStyle w:val="ListParagraph"/>
        <w:numPr>
          <w:ilvl w:val="0"/>
          <w:numId w:val="18"/>
        </w:numPr>
      </w:pPr>
      <w:r w:rsidRPr="00654F4E">
        <w:t>View current and past attendance.</w:t>
      </w:r>
    </w:p>
    <w:p w14:paraId="0DE6CECA" w14:textId="08B4A5D4" w:rsidR="00602F49" w:rsidRPr="00654F4E" w:rsidRDefault="00BE2B46" w:rsidP="00654F4E">
      <w:pPr>
        <w:pStyle w:val="ListParagraph"/>
        <w:numPr>
          <w:ilvl w:val="0"/>
          <w:numId w:val="18"/>
        </w:numPr>
      </w:pPr>
      <w:r w:rsidRPr="00654F4E">
        <w:t>View case information and co-pays.</w:t>
      </w:r>
      <w:r w:rsidR="001B48F3">
        <w:tab/>
      </w:r>
    </w:p>
    <w:p w14:paraId="6A97E449" w14:textId="77777777" w:rsidR="00602F49" w:rsidRPr="00654F4E" w:rsidRDefault="00BE2B46" w:rsidP="00654F4E">
      <w:pPr>
        <w:pStyle w:val="Heading1"/>
      </w:pPr>
      <w:r w:rsidRPr="00654F4E">
        <w:t>Helpful Tips and Strategies</w:t>
      </w:r>
    </w:p>
    <w:tbl>
      <w:tblPr>
        <w:tblW w:w="0" w:type="auto"/>
        <w:jc w:val="center"/>
        <w:tblLayout w:type="fixed"/>
        <w:tblLook w:val="04A0" w:firstRow="1" w:lastRow="0" w:firstColumn="1" w:lastColumn="0" w:noHBand="0" w:noVBand="1"/>
      </w:tblPr>
      <w:tblGrid>
        <w:gridCol w:w="2826"/>
        <w:gridCol w:w="7632"/>
      </w:tblGrid>
      <w:tr w:rsidR="00602F49" w14:paraId="0355BFE4" w14:textId="77777777" w:rsidTr="00654F4E">
        <w:trPr>
          <w:tblHeader/>
          <w:jc w:val="center"/>
        </w:trPr>
        <w:tc>
          <w:tcPr>
            <w:tcW w:w="2826" w:type="dxa"/>
            <w:tcBorders>
              <w:top w:val="single" w:sz="4" w:space="0" w:color="D9E2F3"/>
              <w:left w:val="single" w:sz="4" w:space="0" w:color="D9E2F3"/>
              <w:bottom w:val="single" w:sz="4" w:space="0" w:color="D9E2F3"/>
              <w:right w:val="single" w:sz="4" w:space="0" w:color="D9E2F3"/>
            </w:tcBorders>
            <w:shd w:val="clear" w:color="auto" w:fill="D9EAF7"/>
            <w:tcMar>
              <w:top w:w="80" w:type="dxa"/>
              <w:left w:w="80" w:type="dxa"/>
              <w:bottom w:w="80" w:type="dxa"/>
              <w:right w:w="80" w:type="dxa"/>
            </w:tcMar>
          </w:tcPr>
          <w:p w14:paraId="601DBA9B" w14:textId="77777777" w:rsidR="00602F49" w:rsidRPr="00654F4E" w:rsidRDefault="00BE2B46" w:rsidP="00654F4E">
            <w:pPr>
              <w:rPr>
                <w:b/>
                <w:bCs/>
              </w:rPr>
            </w:pPr>
            <w:r w:rsidRPr="00654F4E">
              <w:rPr>
                <w:b/>
                <w:bCs/>
              </w:rPr>
              <w:t>Strategy Area</w:t>
            </w:r>
          </w:p>
        </w:tc>
        <w:tc>
          <w:tcPr>
            <w:tcW w:w="7632" w:type="dxa"/>
            <w:tcBorders>
              <w:top w:val="single" w:sz="4" w:space="0" w:color="D9E2F3"/>
              <w:left w:val="single" w:sz="4" w:space="0" w:color="D9E2F3"/>
              <w:bottom w:val="single" w:sz="4" w:space="0" w:color="D9E2F3"/>
              <w:right w:val="single" w:sz="4" w:space="0" w:color="D9E2F3"/>
            </w:tcBorders>
            <w:shd w:val="clear" w:color="auto" w:fill="D9EAF7"/>
            <w:tcMar>
              <w:top w:w="80" w:type="dxa"/>
              <w:left w:w="80" w:type="dxa"/>
              <w:bottom w:w="80" w:type="dxa"/>
              <w:right w:w="80" w:type="dxa"/>
            </w:tcMar>
          </w:tcPr>
          <w:p w14:paraId="6F8CB056" w14:textId="77777777" w:rsidR="00602F49" w:rsidRPr="00654F4E" w:rsidRDefault="00BE2B46" w:rsidP="00654F4E">
            <w:pPr>
              <w:rPr>
                <w:b/>
                <w:bCs/>
              </w:rPr>
            </w:pPr>
            <w:r w:rsidRPr="00654F4E">
              <w:rPr>
                <w:b/>
                <w:bCs/>
              </w:rPr>
              <w:t>Recommended Approach</w:t>
            </w:r>
          </w:p>
        </w:tc>
      </w:tr>
      <w:tr w:rsidR="00602F49" w14:paraId="12C07BB0" w14:textId="77777777" w:rsidTr="00654F4E">
        <w:trPr>
          <w:jc w:val="center"/>
        </w:trPr>
        <w:tc>
          <w:tcPr>
            <w:tcW w:w="2826"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0BAF4FFE" w14:textId="77777777" w:rsidR="00602F49" w:rsidRPr="00654F4E" w:rsidRDefault="00BE2B46" w:rsidP="00654F4E">
            <w:r w:rsidRPr="00654F4E">
              <w:t>Before rollout</w:t>
            </w:r>
          </w:p>
        </w:tc>
        <w:tc>
          <w:tcPr>
            <w:tcW w:w="7632"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5F9C85A9" w14:textId="77777777" w:rsidR="00602F49" w:rsidRPr="00654F4E" w:rsidRDefault="00BE2B46" w:rsidP="00654F4E">
            <w:r w:rsidRPr="00654F4E">
              <w:t>Identify which Sponsors should use KinderSmart and which should continue using KinderSign. Prepare a simple explanation that tells Sponsors which app to use and when.</w:t>
            </w:r>
          </w:p>
        </w:tc>
      </w:tr>
      <w:tr w:rsidR="00602F49" w14:paraId="01DFEBF5" w14:textId="77777777" w:rsidTr="00654F4E">
        <w:trPr>
          <w:jc w:val="center"/>
        </w:trPr>
        <w:tc>
          <w:tcPr>
            <w:tcW w:w="2826"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7D55D9DD" w14:textId="77777777" w:rsidR="00602F49" w:rsidRPr="00654F4E" w:rsidRDefault="00BE2B46" w:rsidP="00654F4E">
            <w:r w:rsidRPr="00654F4E">
              <w:t>During setup</w:t>
            </w:r>
          </w:p>
        </w:tc>
        <w:tc>
          <w:tcPr>
            <w:tcW w:w="7632"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6193E5B3" w14:textId="77777777" w:rsidR="00602F49" w:rsidRPr="00654F4E" w:rsidRDefault="00BE2B46" w:rsidP="00654F4E">
            <w:r w:rsidRPr="00654F4E">
              <w:t>Give the KinderSmart Registration Form only to the correct Sponsor. Ask the Sponsor to open the app before scanning the registration QR code.</w:t>
            </w:r>
          </w:p>
        </w:tc>
      </w:tr>
      <w:tr w:rsidR="00602F49" w14:paraId="76E6FE0C" w14:textId="77777777" w:rsidTr="00654F4E">
        <w:trPr>
          <w:jc w:val="center"/>
        </w:trPr>
        <w:tc>
          <w:tcPr>
            <w:tcW w:w="2826"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066BC703" w14:textId="77777777" w:rsidR="00602F49" w:rsidRPr="00654F4E" w:rsidRDefault="00BE2B46" w:rsidP="00654F4E">
            <w:r w:rsidRPr="00654F4E">
              <w:t>At drop-off/pick-up</w:t>
            </w:r>
          </w:p>
        </w:tc>
        <w:tc>
          <w:tcPr>
            <w:tcW w:w="7632"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38E315B8" w14:textId="746B8717" w:rsidR="00654F4E" w:rsidRDefault="00BE2B46" w:rsidP="00654F4E">
            <w:r w:rsidRPr="00654F4E">
              <w:t xml:space="preserve">For </w:t>
            </w:r>
            <w:r w:rsidRPr="00654F4E">
              <w:rPr>
                <w:b/>
                <w:bCs/>
              </w:rPr>
              <w:t>KinderSmart</w:t>
            </w:r>
            <w:r w:rsidRPr="00654F4E">
              <w:t>, present the Mobile Sign-In Sheet only at the childcare location</w:t>
            </w:r>
            <w:r w:rsidR="00654F4E">
              <w:t xml:space="preserve"> if needed; Sponsors should be able to enter attendance without scanning if they are within 150 feet of the location</w:t>
            </w:r>
            <w:r w:rsidRPr="00654F4E">
              <w:t xml:space="preserve">. </w:t>
            </w:r>
          </w:p>
          <w:p w14:paraId="6FBE699F" w14:textId="06BA6C8D" w:rsidR="00602F49" w:rsidRPr="00654F4E" w:rsidRDefault="00BE2B46" w:rsidP="00654F4E">
            <w:r w:rsidRPr="00654F4E">
              <w:t xml:space="preserve">For </w:t>
            </w:r>
            <w:r w:rsidRPr="00654F4E">
              <w:rPr>
                <w:b/>
                <w:bCs/>
              </w:rPr>
              <w:t>KinderSign</w:t>
            </w:r>
            <w:r w:rsidRPr="00654F4E">
              <w:t>, keep the Provider tablet accessible and connected to Wi-Fi.</w:t>
            </w:r>
          </w:p>
        </w:tc>
      </w:tr>
      <w:tr w:rsidR="00602F49" w14:paraId="3790B63E" w14:textId="77777777" w:rsidTr="00654F4E">
        <w:trPr>
          <w:jc w:val="center"/>
        </w:trPr>
        <w:tc>
          <w:tcPr>
            <w:tcW w:w="2826"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16AD08AD" w14:textId="77777777" w:rsidR="00602F49" w:rsidRPr="00654F4E" w:rsidRDefault="00BE2B46" w:rsidP="00654F4E">
            <w:r w:rsidRPr="00654F4E">
              <w:t>Daily review</w:t>
            </w:r>
          </w:p>
        </w:tc>
        <w:tc>
          <w:tcPr>
            <w:tcW w:w="7632"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07328122" w14:textId="77777777" w:rsidR="00602F49" w:rsidRPr="00654F4E" w:rsidRDefault="00BE2B46" w:rsidP="00654F4E">
            <w:r w:rsidRPr="00654F4E">
              <w:t xml:space="preserve">Review attendance </w:t>
            </w:r>
            <w:proofErr w:type="gramStart"/>
            <w:r w:rsidRPr="00654F4E">
              <w:t>in</w:t>
            </w:r>
            <w:proofErr w:type="gramEnd"/>
            <w:r w:rsidRPr="00654F4E">
              <w:t xml:space="preserve"> KinderConnect each day. This helps identify missed entries, incorrect times, or device/Wi-Fi issues early.</w:t>
            </w:r>
          </w:p>
        </w:tc>
      </w:tr>
      <w:tr w:rsidR="00602F49" w14:paraId="54FE3C09" w14:textId="77777777" w:rsidTr="00654F4E">
        <w:trPr>
          <w:jc w:val="center"/>
        </w:trPr>
        <w:tc>
          <w:tcPr>
            <w:tcW w:w="2826"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45AC278A" w14:textId="77777777" w:rsidR="00602F49" w:rsidRPr="00654F4E" w:rsidRDefault="00BE2B46" w:rsidP="00654F4E">
            <w:r w:rsidRPr="00654F4E">
              <w:t>Device changes</w:t>
            </w:r>
          </w:p>
        </w:tc>
        <w:tc>
          <w:tcPr>
            <w:tcW w:w="7632"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7875A9C1" w14:textId="77777777" w:rsidR="00602F49" w:rsidRPr="00654F4E" w:rsidRDefault="00BE2B46" w:rsidP="00654F4E">
            <w:r w:rsidRPr="00654F4E">
              <w:t>If a Sponsor loses, sells, replaces, or gives away a registered smartphone, the device must be unregistered by the Support Center before a new device can be registered.</w:t>
            </w:r>
          </w:p>
        </w:tc>
      </w:tr>
    </w:tbl>
    <w:p w14:paraId="2CFB1411" w14:textId="77777777" w:rsidR="00654F4E" w:rsidRDefault="00654F4E"/>
    <w:p w14:paraId="13CA4DBA" w14:textId="77777777" w:rsidR="00654F4E" w:rsidRDefault="00654F4E" w:rsidP="00654F4E">
      <w:pPr>
        <w:pStyle w:val="Heading3"/>
      </w:pPr>
      <w:r>
        <w:t>Security and Device Best Practices</w:t>
      </w:r>
    </w:p>
    <w:p w14:paraId="5314872D" w14:textId="6BB27E1D" w:rsidR="00654F4E" w:rsidRPr="00654F4E" w:rsidRDefault="00654F4E" w:rsidP="00654F4E">
      <w:pPr>
        <w:pStyle w:val="ListParagraph"/>
        <w:numPr>
          <w:ilvl w:val="0"/>
          <w:numId w:val="15"/>
        </w:numPr>
      </w:pPr>
      <w:r w:rsidRPr="00654F4E">
        <w:t xml:space="preserve">Sponsors should keep </w:t>
      </w:r>
      <w:r>
        <w:t xml:space="preserve">their smartphones </w:t>
      </w:r>
      <w:proofErr w:type="gramStart"/>
      <w:r>
        <w:t>password-protected</w:t>
      </w:r>
      <w:proofErr w:type="gramEnd"/>
      <w:r w:rsidRPr="00654F4E">
        <w:t>.</w:t>
      </w:r>
    </w:p>
    <w:p w14:paraId="5592A270" w14:textId="5EFB2618" w:rsidR="00654F4E" w:rsidRPr="00654F4E" w:rsidRDefault="00654F4E" w:rsidP="00654F4E">
      <w:pPr>
        <w:pStyle w:val="ListParagraph"/>
        <w:numPr>
          <w:ilvl w:val="0"/>
          <w:numId w:val="15"/>
        </w:numPr>
      </w:pPr>
      <w:r w:rsidRPr="00654F4E">
        <w:t>Sponsors should keep Apple or Android software updated.</w:t>
      </w:r>
    </w:p>
    <w:p w14:paraId="756E7B66" w14:textId="4B47DA2D" w:rsidR="00654F4E" w:rsidRPr="00654F4E" w:rsidRDefault="00654F4E" w:rsidP="00654F4E">
      <w:pPr>
        <w:pStyle w:val="ListParagraph"/>
        <w:numPr>
          <w:ilvl w:val="0"/>
          <w:numId w:val="15"/>
        </w:numPr>
      </w:pPr>
      <w:r w:rsidRPr="00654F4E">
        <w:t>Sponsors should check for KinderSmart app updates regularly.</w:t>
      </w:r>
    </w:p>
    <w:p w14:paraId="2A80FAA8" w14:textId="3A0FCA88" w:rsidR="00654F4E" w:rsidRPr="00654F4E" w:rsidRDefault="00654F4E" w:rsidP="00654F4E">
      <w:pPr>
        <w:pStyle w:val="ListParagraph"/>
        <w:numPr>
          <w:ilvl w:val="0"/>
          <w:numId w:val="15"/>
        </w:numPr>
      </w:pPr>
      <w:r w:rsidRPr="00654F4E">
        <w:t>Location Services should be enabled.</w:t>
      </w:r>
    </w:p>
    <w:p w14:paraId="4EC1FEB4" w14:textId="7F9F7FEA" w:rsidR="00602F49" w:rsidRDefault="00654F4E" w:rsidP="00654F4E">
      <w:pPr>
        <w:pStyle w:val="ListParagraph"/>
        <w:numPr>
          <w:ilvl w:val="0"/>
          <w:numId w:val="15"/>
        </w:numPr>
      </w:pPr>
      <w:r>
        <w:br w:type="page"/>
      </w:r>
    </w:p>
    <w:p w14:paraId="03553003" w14:textId="77777777" w:rsidR="00602F49" w:rsidRPr="00654F4E" w:rsidRDefault="00BE2B46" w:rsidP="00654F4E">
      <w:pPr>
        <w:pStyle w:val="Heading1"/>
      </w:pPr>
      <w:r w:rsidRPr="00654F4E">
        <w:lastRenderedPageBreak/>
        <w:t>Quick Troubleshooting Checks</w:t>
      </w:r>
    </w:p>
    <w:tbl>
      <w:tblPr>
        <w:tblW w:w="0" w:type="auto"/>
        <w:jc w:val="center"/>
        <w:tblLayout w:type="fixed"/>
        <w:tblLook w:val="04A0" w:firstRow="1" w:lastRow="0" w:firstColumn="1" w:lastColumn="0" w:noHBand="0" w:noVBand="1"/>
      </w:tblPr>
      <w:tblGrid>
        <w:gridCol w:w="3033"/>
        <w:gridCol w:w="3456"/>
        <w:gridCol w:w="3960"/>
      </w:tblGrid>
      <w:tr w:rsidR="00602F49" w14:paraId="4546DD56" w14:textId="77777777" w:rsidTr="00654F4E">
        <w:trPr>
          <w:tblHeader/>
          <w:jc w:val="center"/>
        </w:trPr>
        <w:tc>
          <w:tcPr>
            <w:tcW w:w="3033" w:type="dxa"/>
            <w:tcBorders>
              <w:top w:val="single" w:sz="4" w:space="0" w:color="D9E2F3"/>
              <w:left w:val="single" w:sz="4" w:space="0" w:color="D9E2F3"/>
              <w:bottom w:val="single" w:sz="4" w:space="0" w:color="D9E2F3"/>
              <w:right w:val="single" w:sz="4" w:space="0" w:color="D9E2F3"/>
            </w:tcBorders>
            <w:shd w:val="clear" w:color="auto" w:fill="D9EAF7"/>
            <w:tcMar>
              <w:top w:w="80" w:type="dxa"/>
              <w:left w:w="80" w:type="dxa"/>
              <w:bottom w:w="80" w:type="dxa"/>
              <w:right w:w="80" w:type="dxa"/>
            </w:tcMar>
          </w:tcPr>
          <w:p w14:paraId="761F96CA" w14:textId="77777777" w:rsidR="00602F49" w:rsidRPr="00654F4E" w:rsidRDefault="00BE2B46" w:rsidP="00654F4E">
            <w:pPr>
              <w:rPr>
                <w:b/>
                <w:bCs/>
              </w:rPr>
            </w:pPr>
            <w:r w:rsidRPr="00654F4E">
              <w:rPr>
                <w:b/>
                <w:bCs/>
              </w:rPr>
              <w:t>Situation</w:t>
            </w:r>
          </w:p>
        </w:tc>
        <w:tc>
          <w:tcPr>
            <w:tcW w:w="3456" w:type="dxa"/>
            <w:tcBorders>
              <w:top w:val="single" w:sz="4" w:space="0" w:color="D9E2F3"/>
              <w:left w:val="single" w:sz="4" w:space="0" w:color="D9E2F3"/>
              <w:bottom w:val="single" w:sz="4" w:space="0" w:color="D9E2F3"/>
              <w:right w:val="single" w:sz="4" w:space="0" w:color="D9E2F3"/>
            </w:tcBorders>
            <w:shd w:val="clear" w:color="auto" w:fill="D9EAF7"/>
            <w:tcMar>
              <w:top w:w="80" w:type="dxa"/>
              <w:left w:w="80" w:type="dxa"/>
              <w:bottom w:w="80" w:type="dxa"/>
              <w:right w:w="80" w:type="dxa"/>
            </w:tcMar>
          </w:tcPr>
          <w:p w14:paraId="34E8A9F7" w14:textId="77777777" w:rsidR="00602F49" w:rsidRPr="00654F4E" w:rsidRDefault="00BE2B46" w:rsidP="00654F4E">
            <w:pPr>
              <w:rPr>
                <w:b/>
                <w:bCs/>
              </w:rPr>
            </w:pPr>
            <w:r w:rsidRPr="00654F4E">
              <w:rPr>
                <w:b/>
                <w:bCs/>
              </w:rPr>
              <w:t>What to Check</w:t>
            </w:r>
          </w:p>
        </w:tc>
        <w:tc>
          <w:tcPr>
            <w:tcW w:w="3960" w:type="dxa"/>
            <w:tcBorders>
              <w:top w:val="single" w:sz="4" w:space="0" w:color="D9E2F3"/>
              <w:left w:val="single" w:sz="4" w:space="0" w:color="D9E2F3"/>
              <w:bottom w:val="single" w:sz="4" w:space="0" w:color="D9E2F3"/>
              <w:right w:val="single" w:sz="4" w:space="0" w:color="D9E2F3"/>
            </w:tcBorders>
            <w:shd w:val="clear" w:color="auto" w:fill="D9EAF7"/>
            <w:tcMar>
              <w:top w:w="80" w:type="dxa"/>
              <w:left w:w="80" w:type="dxa"/>
              <w:bottom w:w="80" w:type="dxa"/>
              <w:right w:w="80" w:type="dxa"/>
            </w:tcMar>
          </w:tcPr>
          <w:p w14:paraId="5CCD2665" w14:textId="77777777" w:rsidR="00602F49" w:rsidRPr="00654F4E" w:rsidRDefault="00BE2B46" w:rsidP="00654F4E">
            <w:pPr>
              <w:rPr>
                <w:b/>
                <w:bCs/>
              </w:rPr>
            </w:pPr>
            <w:r w:rsidRPr="00654F4E">
              <w:rPr>
                <w:b/>
                <w:bCs/>
              </w:rPr>
              <w:t>Recommended Action</w:t>
            </w:r>
          </w:p>
        </w:tc>
      </w:tr>
      <w:tr w:rsidR="00602F49" w14:paraId="7F4F8958" w14:textId="77777777" w:rsidTr="00654F4E">
        <w:trPr>
          <w:jc w:val="center"/>
        </w:trPr>
        <w:tc>
          <w:tcPr>
            <w:tcW w:w="3033"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4AA6149E" w14:textId="77777777" w:rsidR="00602F49" w:rsidRPr="00654F4E" w:rsidRDefault="00BE2B46" w:rsidP="00654F4E">
            <w:r w:rsidRPr="00654F4E">
              <w:t>KinderSign attendance is not showing in KinderConnect.</w:t>
            </w:r>
          </w:p>
        </w:tc>
        <w:tc>
          <w:tcPr>
            <w:tcW w:w="3456"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6071CC36" w14:textId="77777777" w:rsidR="00602F49" w:rsidRPr="00654F4E" w:rsidRDefault="00BE2B46" w:rsidP="00654F4E">
            <w:r w:rsidRPr="00654F4E">
              <w:t>Tablet Wi-Fi connection, device sync status, and whether the entry was completed.</w:t>
            </w:r>
          </w:p>
        </w:tc>
        <w:tc>
          <w:tcPr>
            <w:tcW w:w="3960"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08B41328" w14:textId="77777777" w:rsidR="00602F49" w:rsidRPr="00654F4E" w:rsidRDefault="00BE2B46" w:rsidP="00654F4E">
            <w:r w:rsidRPr="00654F4E">
              <w:t>Reconnect to Wi-Fi and review attendance in KinderConnect again. If records still do not appear, escalate according to the Support process.</w:t>
            </w:r>
          </w:p>
        </w:tc>
      </w:tr>
      <w:tr w:rsidR="00602F49" w14:paraId="6D169D19" w14:textId="77777777" w:rsidTr="00654F4E">
        <w:trPr>
          <w:jc w:val="center"/>
        </w:trPr>
        <w:tc>
          <w:tcPr>
            <w:tcW w:w="3033"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2954EE6E" w14:textId="0F7CB9AA" w:rsidR="00602F49" w:rsidRPr="00654F4E" w:rsidRDefault="00654F4E" w:rsidP="00654F4E">
            <w:r>
              <w:t>The sponsor</w:t>
            </w:r>
            <w:r w:rsidRPr="00654F4E">
              <w:t xml:space="preserve"> cannot </w:t>
            </w:r>
            <w:proofErr w:type="gramStart"/>
            <w:r w:rsidRPr="00654F4E">
              <w:t>register</w:t>
            </w:r>
            <w:proofErr w:type="gramEnd"/>
            <w:r w:rsidRPr="00654F4E">
              <w:t xml:space="preserve"> KinderSmart.</w:t>
            </w:r>
            <w:r w:rsidR="00765937">
              <w:t xml:space="preserve"> The screen is white after they scan the QR code.</w:t>
            </w:r>
          </w:p>
        </w:tc>
        <w:tc>
          <w:tcPr>
            <w:tcW w:w="3456"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3A4BB65F" w14:textId="77777777" w:rsidR="00602F49" w:rsidRPr="00654F4E" w:rsidRDefault="00BE2B46" w:rsidP="00654F4E">
            <w:r w:rsidRPr="00654F4E">
              <w:t xml:space="preserve">Whether the Sponsor is using the KinderSmart Registration Form and opening the app </w:t>
            </w:r>
            <w:r w:rsidRPr="00765937">
              <w:rPr>
                <w:i/>
                <w:iCs/>
                <w:u w:val="single"/>
              </w:rPr>
              <w:t>before</w:t>
            </w:r>
            <w:r w:rsidRPr="00654F4E">
              <w:t xml:space="preserve"> scanning.</w:t>
            </w:r>
          </w:p>
        </w:tc>
        <w:tc>
          <w:tcPr>
            <w:tcW w:w="3960"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05A02E23" w14:textId="1F09C101" w:rsidR="00602F49" w:rsidRPr="00654F4E" w:rsidRDefault="00BE2B46" w:rsidP="00654F4E">
            <w:r w:rsidRPr="00654F4E">
              <w:t xml:space="preserve">Confirm the Sponsor scanned the </w:t>
            </w:r>
            <w:r w:rsidR="00406028">
              <w:t xml:space="preserve">KinderSmart </w:t>
            </w:r>
            <w:r w:rsidRPr="00654F4E">
              <w:t>Registration Form</w:t>
            </w:r>
            <w:r w:rsidR="00406028">
              <w:t xml:space="preserve"> with their name</w:t>
            </w:r>
            <w:r w:rsidRPr="00654F4E">
              <w:t xml:space="preserve">, not the Mobile Sign-In Sheet. </w:t>
            </w:r>
          </w:p>
        </w:tc>
      </w:tr>
      <w:tr w:rsidR="00602F49" w14:paraId="0BAFA6E0" w14:textId="77777777" w:rsidTr="00654F4E">
        <w:trPr>
          <w:jc w:val="center"/>
        </w:trPr>
        <w:tc>
          <w:tcPr>
            <w:tcW w:w="3033"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1795C49E" w14:textId="510CF9AD" w:rsidR="00602F49" w:rsidRPr="00654F4E" w:rsidRDefault="00654F4E" w:rsidP="00654F4E">
            <w:r>
              <w:t>The sponsor</w:t>
            </w:r>
            <w:r w:rsidRPr="00654F4E">
              <w:t xml:space="preserve"> cannot check in or out with KinderSmart.</w:t>
            </w:r>
          </w:p>
        </w:tc>
        <w:tc>
          <w:tcPr>
            <w:tcW w:w="3456"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67A490AD" w14:textId="77777777" w:rsidR="00602F49" w:rsidRPr="00654F4E" w:rsidRDefault="00BE2B46" w:rsidP="00654F4E">
            <w:r w:rsidRPr="00654F4E">
              <w:t>Location Services, internet connection, and whether the Sponsor is physically at the childcare location.</w:t>
            </w:r>
          </w:p>
        </w:tc>
        <w:tc>
          <w:tcPr>
            <w:tcW w:w="3960"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2F4F2E4A" w14:textId="77777777" w:rsidR="00602F49" w:rsidRPr="00654F4E" w:rsidRDefault="00BE2B46" w:rsidP="00654F4E">
            <w:r w:rsidRPr="00654F4E">
              <w:t>Ask the Sponsor to enable Location Services, confirm internet access, and scan the Mobile Sign-In Sheet onsite.</w:t>
            </w:r>
          </w:p>
        </w:tc>
      </w:tr>
      <w:tr w:rsidR="00602F49" w14:paraId="6FB46957" w14:textId="77777777" w:rsidTr="00654F4E">
        <w:trPr>
          <w:jc w:val="center"/>
        </w:trPr>
        <w:tc>
          <w:tcPr>
            <w:tcW w:w="3033"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6CA1989E" w14:textId="77777777" w:rsidR="00602F49" w:rsidRPr="00654F4E" w:rsidRDefault="00BE2B46" w:rsidP="00654F4E">
            <w:r w:rsidRPr="00654F4E">
              <w:t>Sponsor changed phones.</w:t>
            </w:r>
          </w:p>
        </w:tc>
        <w:tc>
          <w:tcPr>
            <w:tcW w:w="3456"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0E68DCEA" w14:textId="77777777" w:rsidR="00602F49" w:rsidRPr="00654F4E" w:rsidRDefault="00BE2B46" w:rsidP="00654F4E">
            <w:r w:rsidRPr="00654F4E">
              <w:t>Whether the old device is still registered.</w:t>
            </w:r>
          </w:p>
        </w:tc>
        <w:tc>
          <w:tcPr>
            <w:tcW w:w="3960"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67EFA5B1" w14:textId="3812DBB2" w:rsidR="00602F49" w:rsidRPr="00654F4E" w:rsidRDefault="00BE2B46" w:rsidP="00654F4E">
            <w:r w:rsidRPr="00654F4E">
              <w:t xml:space="preserve">Contact the Support Center to unregister the old device before </w:t>
            </w:r>
            <w:r w:rsidR="00654F4E">
              <w:t>registering</w:t>
            </w:r>
            <w:r w:rsidRPr="00654F4E">
              <w:t xml:space="preserve"> the new device.</w:t>
            </w:r>
          </w:p>
        </w:tc>
      </w:tr>
      <w:tr w:rsidR="00602F49" w14:paraId="40E90F09" w14:textId="77777777" w:rsidTr="00654F4E">
        <w:trPr>
          <w:jc w:val="center"/>
        </w:trPr>
        <w:tc>
          <w:tcPr>
            <w:tcW w:w="3033"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773A19FA" w14:textId="2D52CDBF" w:rsidR="00602F49" w:rsidRPr="00654F4E" w:rsidRDefault="00654F4E" w:rsidP="00654F4E">
            <w:r>
              <w:t>The sponsor</w:t>
            </w:r>
            <w:r w:rsidRPr="00654F4E">
              <w:t xml:space="preserve"> thinks their phone number controls KinderSmart registration.</w:t>
            </w:r>
          </w:p>
        </w:tc>
        <w:tc>
          <w:tcPr>
            <w:tcW w:w="3456"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0B0370E7" w14:textId="468D6563" w:rsidR="00602F49" w:rsidRPr="00654F4E" w:rsidRDefault="00BE2B46" w:rsidP="00654F4E">
            <w:r w:rsidRPr="00654F4E">
              <w:t xml:space="preserve">Whether </w:t>
            </w:r>
            <w:r w:rsidR="00654F4E">
              <w:t xml:space="preserve">the staff is connecting the </w:t>
            </w:r>
            <w:r w:rsidRPr="00654F4E">
              <w:t>KinderSmart setup to the phone number listed in KinderConnect.</w:t>
            </w:r>
          </w:p>
        </w:tc>
        <w:tc>
          <w:tcPr>
            <w:tcW w:w="3960"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1E0F02BF" w14:textId="77777777" w:rsidR="00602F49" w:rsidRPr="00654F4E" w:rsidRDefault="00BE2B46" w:rsidP="00654F4E">
            <w:r w:rsidRPr="00654F4E">
              <w:t>Clarify that KinderSmart registration is not associated with the Sponsor’s phone number in KinderConnect.</w:t>
            </w:r>
          </w:p>
        </w:tc>
      </w:tr>
      <w:tr w:rsidR="003643AD" w14:paraId="539F326D" w14:textId="77777777" w:rsidTr="00654F4E">
        <w:trPr>
          <w:jc w:val="center"/>
        </w:trPr>
        <w:tc>
          <w:tcPr>
            <w:tcW w:w="3033"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723F4618" w14:textId="703FEF44" w:rsidR="003643AD" w:rsidRDefault="003643AD" w:rsidP="00654F4E">
            <w:r>
              <w:t>The provider gets a time sync error</w:t>
            </w:r>
          </w:p>
        </w:tc>
        <w:tc>
          <w:tcPr>
            <w:tcW w:w="3456"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0070F0D2" w14:textId="463FE30E" w:rsidR="003643AD" w:rsidRPr="00654F4E" w:rsidRDefault="001F073B" w:rsidP="00654F4E">
            <w:r>
              <w:t>Whether the time on the tablet is correct.</w:t>
            </w:r>
          </w:p>
        </w:tc>
        <w:tc>
          <w:tcPr>
            <w:tcW w:w="3960" w:type="dxa"/>
            <w:tcBorders>
              <w:top w:val="single" w:sz="4" w:space="0" w:color="D9E2F3"/>
              <w:left w:val="single" w:sz="4" w:space="0" w:color="D9E2F3"/>
              <w:bottom w:val="single" w:sz="4" w:space="0" w:color="D9E2F3"/>
              <w:right w:val="single" w:sz="4" w:space="0" w:color="D9E2F3"/>
            </w:tcBorders>
            <w:tcMar>
              <w:top w:w="80" w:type="dxa"/>
              <w:left w:w="80" w:type="dxa"/>
              <w:bottom w:w="80" w:type="dxa"/>
              <w:right w:w="80" w:type="dxa"/>
            </w:tcMar>
          </w:tcPr>
          <w:p w14:paraId="07D36390" w14:textId="10D3E33D" w:rsidR="003643AD" w:rsidRPr="00654F4E" w:rsidRDefault="001F073B" w:rsidP="00654F4E">
            <w:r>
              <w:t>Set the time (within</w:t>
            </w:r>
            <w:r w:rsidR="001761DE">
              <w:t xml:space="preserve"> the tablet</w:t>
            </w:r>
            <w:r>
              <w:t xml:space="preserve"> settings) to the correct and accurate local time.</w:t>
            </w:r>
            <w:r w:rsidR="001C14E5">
              <w:t xml:space="preserve"> The system only allows a couple of minutes </w:t>
            </w:r>
            <w:r w:rsidR="00A33670">
              <w:t xml:space="preserve">variance from the actual </w:t>
            </w:r>
            <w:proofErr w:type="gramStart"/>
            <w:r w:rsidR="00A33670">
              <w:t>time</w:t>
            </w:r>
            <w:proofErr w:type="gramEnd"/>
            <w:r w:rsidR="00A33670">
              <w:t xml:space="preserve"> or it gives an error.</w:t>
            </w:r>
          </w:p>
        </w:tc>
      </w:tr>
    </w:tbl>
    <w:p w14:paraId="47F2A835" w14:textId="77777777" w:rsidR="00602F49" w:rsidRPr="00654F4E" w:rsidRDefault="00BE2B46" w:rsidP="00654F4E">
      <w:pPr>
        <w:pStyle w:val="Heading1"/>
      </w:pPr>
      <w:r w:rsidRPr="00654F4E">
        <w:t>Suggested Provider Talking Points</w:t>
      </w:r>
    </w:p>
    <w:p w14:paraId="432BCE39" w14:textId="77777777" w:rsidR="00602F49" w:rsidRDefault="00BE2B46" w:rsidP="00654F4E">
      <w:r w:rsidRPr="00654F4E">
        <w:t>Use the following short script when introducing KinderSmart to eligible Sponsors:</w:t>
      </w:r>
    </w:p>
    <w:p w14:paraId="0782D60E" w14:textId="74FFE5AA" w:rsidR="00654F4E" w:rsidRPr="00654F4E" w:rsidRDefault="00654F4E" w:rsidP="00654F4E">
      <w:r>
        <w:t>“</w:t>
      </w:r>
      <w:r w:rsidRPr="00654F4E">
        <w:rPr>
          <w:i/>
          <w:iCs/>
        </w:rPr>
        <w:t xml:space="preserve">KinderSmart lets you check your child in and out from your smartphone while you are at the childcare location. We will give you a Registration Form </w:t>
      </w:r>
      <w:r w:rsidR="00BD7CF2">
        <w:rPr>
          <w:i/>
          <w:iCs/>
        </w:rPr>
        <w:t xml:space="preserve">that you scan only </w:t>
      </w:r>
      <w:r w:rsidRPr="00654F4E">
        <w:rPr>
          <w:i/>
          <w:iCs/>
        </w:rPr>
        <w:t xml:space="preserve">one time </w:t>
      </w:r>
      <w:r w:rsidR="00BD7CF2">
        <w:rPr>
          <w:i/>
          <w:iCs/>
        </w:rPr>
        <w:t>to</w:t>
      </w:r>
      <w:r w:rsidRPr="00654F4E">
        <w:rPr>
          <w:i/>
          <w:iCs/>
        </w:rPr>
        <w:t xml:space="preserve"> register your device. After that, when you arrive or leave, </w:t>
      </w:r>
      <w:r w:rsidR="00B21501">
        <w:rPr>
          <w:i/>
          <w:iCs/>
        </w:rPr>
        <w:t xml:space="preserve">the app will open to your main </w:t>
      </w:r>
      <w:proofErr w:type="gramStart"/>
      <w:r w:rsidR="00B21501">
        <w:rPr>
          <w:i/>
          <w:iCs/>
        </w:rPr>
        <w:t>activities</w:t>
      </w:r>
      <w:proofErr w:type="gramEnd"/>
      <w:r w:rsidR="00B21501">
        <w:rPr>
          <w:i/>
          <w:iCs/>
        </w:rPr>
        <w:t xml:space="preserve"> menu and</w:t>
      </w:r>
      <w:r>
        <w:rPr>
          <w:i/>
          <w:iCs/>
        </w:rPr>
        <w:t xml:space="preserve"> a mobile sign-in sheet will be available to scan</w:t>
      </w:r>
      <w:r w:rsidR="00195D99">
        <w:rPr>
          <w:i/>
          <w:iCs/>
        </w:rPr>
        <w:t xml:space="preserve"> each time you enter attendance</w:t>
      </w:r>
      <w:r w:rsidRPr="00654F4E">
        <w:rPr>
          <w:i/>
          <w:iCs/>
        </w:rPr>
        <w:t xml:space="preserve">. Please do not </w:t>
      </w:r>
      <w:proofErr w:type="gramStart"/>
      <w:r w:rsidRPr="00654F4E">
        <w:rPr>
          <w:i/>
          <w:iCs/>
        </w:rPr>
        <w:t>take</w:t>
      </w:r>
      <w:proofErr w:type="gramEnd"/>
      <w:r w:rsidRPr="00654F4E">
        <w:rPr>
          <w:i/>
          <w:iCs/>
        </w:rPr>
        <w:t xml:space="preserve"> a copy of the Mobile Sign-In Sheet. If you replace, lose, or sell your phone, please let us know so the device can be unregistered before you register a new one</w:t>
      </w:r>
      <w:r w:rsidRPr="00654F4E">
        <w:t>.</w:t>
      </w:r>
      <w:r>
        <w:t>”</w:t>
      </w:r>
    </w:p>
    <w:p w14:paraId="295ABDE5" w14:textId="27108F6E" w:rsidR="00602F49" w:rsidRPr="00654F4E" w:rsidRDefault="00BE2B46" w:rsidP="00654F4E">
      <w:pPr>
        <w:pStyle w:val="Heading1"/>
      </w:pPr>
      <w:r w:rsidRPr="00654F4E">
        <w:lastRenderedPageBreak/>
        <w:t>Final Reminders</w:t>
      </w:r>
    </w:p>
    <w:p w14:paraId="1933B550" w14:textId="77777777" w:rsidR="00602F49" w:rsidRPr="00654F4E" w:rsidRDefault="00BE2B46" w:rsidP="00654F4E">
      <w:pPr>
        <w:pStyle w:val="ListParagraph"/>
        <w:numPr>
          <w:ilvl w:val="0"/>
          <w:numId w:val="20"/>
        </w:numPr>
      </w:pPr>
      <w:r w:rsidRPr="00654F4E">
        <w:t>Use KinderSign for Provider tablet-based attendance collection.</w:t>
      </w:r>
    </w:p>
    <w:p w14:paraId="6FBF7D99" w14:textId="77777777" w:rsidR="00602F49" w:rsidRPr="00654F4E" w:rsidRDefault="00BE2B46" w:rsidP="00654F4E">
      <w:pPr>
        <w:pStyle w:val="ListParagraph"/>
        <w:numPr>
          <w:ilvl w:val="0"/>
          <w:numId w:val="20"/>
        </w:numPr>
      </w:pPr>
      <w:r w:rsidRPr="00654F4E">
        <w:t>Use KinderSmart only for eligible Sponsors using their personal smartphones.</w:t>
      </w:r>
    </w:p>
    <w:p w14:paraId="204257FC" w14:textId="77777777" w:rsidR="00602F49" w:rsidRPr="00654F4E" w:rsidRDefault="00BE2B46" w:rsidP="00654F4E">
      <w:pPr>
        <w:pStyle w:val="ListParagraph"/>
        <w:numPr>
          <w:ilvl w:val="0"/>
          <w:numId w:val="20"/>
        </w:numPr>
      </w:pPr>
      <w:r w:rsidRPr="00654F4E">
        <w:t>Do not distribute the Mobile Sign-In Sheet to Sponsors.</w:t>
      </w:r>
    </w:p>
    <w:p w14:paraId="2C362CB3" w14:textId="77777777" w:rsidR="00602F49" w:rsidRPr="00654F4E" w:rsidRDefault="00BE2B46" w:rsidP="00654F4E">
      <w:pPr>
        <w:pStyle w:val="ListParagraph"/>
        <w:numPr>
          <w:ilvl w:val="0"/>
          <w:numId w:val="20"/>
        </w:numPr>
      </w:pPr>
      <w:r w:rsidRPr="00654F4E">
        <w:t>Review attendance regularly in KinderConnect to catch issues early.</w:t>
      </w:r>
    </w:p>
    <w:p w14:paraId="355D93D0" w14:textId="77777777" w:rsidR="00602F49" w:rsidRDefault="00BE2B46" w:rsidP="00654F4E">
      <w:pPr>
        <w:pStyle w:val="ListParagraph"/>
        <w:numPr>
          <w:ilvl w:val="0"/>
          <w:numId w:val="20"/>
        </w:numPr>
      </w:pPr>
      <w:r w:rsidRPr="00654F4E">
        <w:t>Escalate device registration</w:t>
      </w:r>
      <w:r>
        <w:t>, lost/stolen phone, or persistent sync issues to Support.</w:t>
      </w:r>
    </w:p>
    <w:p w14:paraId="61E326DC" w14:textId="77777777" w:rsidR="004224D0" w:rsidRDefault="004224D0" w:rsidP="004224D0"/>
    <w:p w14:paraId="780CB6A4" w14:textId="18E2BAC8" w:rsidR="004224D0" w:rsidRPr="00654F4E" w:rsidRDefault="004224D0" w:rsidP="004224D0">
      <w:pPr>
        <w:pStyle w:val="Heading1"/>
      </w:pPr>
      <w:r>
        <w:t>Sponsor FAQs</w:t>
      </w:r>
    </w:p>
    <w:p w14:paraId="0423517A" w14:textId="554C66E2" w:rsidR="004224D0" w:rsidRPr="00687523" w:rsidRDefault="00846EC4" w:rsidP="004224D0">
      <w:pPr>
        <w:rPr>
          <w:b/>
          <w:bCs/>
        </w:rPr>
      </w:pPr>
      <w:r w:rsidRPr="00687523">
        <w:rPr>
          <w:b/>
          <w:bCs/>
        </w:rPr>
        <w:t xml:space="preserve">How </w:t>
      </w:r>
      <w:r w:rsidR="003741E7">
        <w:rPr>
          <w:b/>
          <w:bCs/>
        </w:rPr>
        <w:t>is attendance entered</w:t>
      </w:r>
      <w:r w:rsidRPr="00687523">
        <w:rPr>
          <w:b/>
          <w:bCs/>
        </w:rPr>
        <w:t xml:space="preserve"> if someone else picks up or drops off </w:t>
      </w:r>
      <w:r w:rsidR="003741E7">
        <w:rPr>
          <w:b/>
          <w:bCs/>
        </w:rPr>
        <w:t>the</w:t>
      </w:r>
      <w:r w:rsidRPr="00687523">
        <w:rPr>
          <w:b/>
          <w:bCs/>
        </w:rPr>
        <w:t xml:space="preserve"> child?</w:t>
      </w:r>
    </w:p>
    <w:p w14:paraId="0EB23877" w14:textId="35C56673" w:rsidR="00846EC4" w:rsidRDefault="00176E13" w:rsidP="004224D0">
      <w:r>
        <w:t xml:space="preserve">Any person </w:t>
      </w:r>
      <w:r w:rsidR="003741E7">
        <w:t>the parent</w:t>
      </w:r>
      <w:r>
        <w:t xml:space="preserve"> authorize</w:t>
      </w:r>
      <w:r w:rsidR="003741E7">
        <w:t>s</w:t>
      </w:r>
      <w:r>
        <w:t xml:space="preserve"> to pick up or drop off </w:t>
      </w:r>
      <w:r w:rsidR="003741E7">
        <w:t>the</w:t>
      </w:r>
      <w:r>
        <w:t xml:space="preserve"> child should have their own account in KinderSign or KinderSmart</w:t>
      </w:r>
      <w:r w:rsidR="00240C4E">
        <w:t>.</w:t>
      </w:r>
      <w:r w:rsidR="00687523">
        <w:t xml:space="preserve"> The provider can create a sponsor account</w:t>
      </w:r>
      <w:r w:rsidR="00771605">
        <w:t xml:space="preserve"> </w:t>
      </w:r>
      <w:r w:rsidR="007F51B5">
        <w:t xml:space="preserve">in KinderConnect </w:t>
      </w:r>
      <w:r w:rsidR="00771605">
        <w:t xml:space="preserve">for anyone that </w:t>
      </w:r>
      <w:r w:rsidR="007F51B5">
        <w:t>is</w:t>
      </w:r>
      <w:r w:rsidR="00771605">
        <w:t xml:space="preserve"> authorize</w:t>
      </w:r>
      <w:r w:rsidR="007F51B5">
        <w:t>d by the parent to pick up or drop off the child.</w:t>
      </w:r>
    </w:p>
    <w:p w14:paraId="6FDC2FDF" w14:textId="1E872BED" w:rsidR="00771605" w:rsidRDefault="00771605" w:rsidP="004224D0"/>
    <w:p w14:paraId="1D8766A7" w14:textId="766733BB" w:rsidR="00771605" w:rsidRPr="001D2BE6" w:rsidRDefault="00E9527E" w:rsidP="004224D0">
      <w:pPr>
        <w:rPr>
          <w:b/>
          <w:bCs/>
        </w:rPr>
      </w:pPr>
      <w:r>
        <w:rPr>
          <w:b/>
          <w:bCs/>
        </w:rPr>
        <w:t>The</w:t>
      </w:r>
      <w:r w:rsidR="007F6BB1">
        <w:rPr>
          <w:b/>
          <w:bCs/>
        </w:rPr>
        <w:t xml:space="preserve"> kids take the bus from and back to the provider. </w:t>
      </w:r>
      <w:r>
        <w:rPr>
          <w:b/>
          <w:bCs/>
        </w:rPr>
        <w:t>The parent</w:t>
      </w:r>
      <w:r w:rsidR="00DE2A53" w:rsidRPr="001D2BE6">
        <w:rPr>
          <w:b/>
          <w:bCs/>
        </w:rPr>
        <w:t xml:space="preserve"> drop</w:t>
      </w:r>
      <w:r>
        <w:rPr>
          <w:b/>
          <w:bCs/>
        </w:rPr>
        <w:t>s</w:t>
      </w:r>
      <w:r w:rsidR="00DE2A53" w:rsidRPr="001D2BE6">
        <w:rPr>
          <w:b/>
          <w:bCs/>
        </w:rPr>
        <w:t xml:space="preserve"> off </w:t>
      </w:r>
      <w:r>
        <w:rPr>
          <w:b/>
          <w:bCs/>
        </w:rPr>
        <w:t>the</w:t>
      </w:r>
      <w:r w:rsidR="00DE2A53" w:rsidRPr="001D2BE6">
        <w:rPr>
          <w:b/>
          <w:bCs/>
        </w:rPr>
        <w:t xml:space="preserve"> child before school, </w:t>
      </w:r>
      <w:r w:rsidR="00293F0E" w:rsidRPr="001D2BE6">
        <w:rPr>
          <w:b/>
          <w:bCs/>
        </w:rPr>
        <w:t>and</w:t>
      </w:r>
      <w:r w:rsidR="00DE2A53" w:rsidRPr="001D2BE6">
        <w:rPr>
          <w:b/>
          <w:bCs/>
        </w:rPr>
        <w:t xml:space="preserve"> </w:t>
      </w:r>
      <w:r w:rsidR="003E70A3">
        <w:rPr>
          <w:b/>
          <w:bCs/>
        </w:rPr>
        <w:t>the child takes the bus</w:t>
      </w:r>
      <w:r w:rsidR="00293F0E" w:rsidRPr="001D2BE6">
        <w:rPr>
          <w:b/>
          <w:bCs/>
        </w:rPr>
        <w:t xml:space="preserve"> to and from school. Then, </w:t>
      </w:r>
      <w:r w:rsidR="003E70A3">
        <w:rPr>
          <w:b/>
          <w:bCs/>
        </w:rPr>
        <w:t>the</w:t>
      </w:r>
      <w:r w:rsidR="00293F0E" w:rsidRPr="001D2BE6">
        <w:rPr>
          <w:b/>
          <w:bCs/>
        </w:rPr>
        <w:t xml:space="preserve"> </w:t>
      </w:r>
      <w:r w:rsidR="003E70A3">
        <w:rPr>
          <w:b/>
          <w:bCs/>
        </w:rPr>
        <w:t xml:space="preserve">parent </w:t>
      </w:r>
      <w:r w:rsidR="00293F0E" w:rsidRPr="001D2BE6">
        <w:rPr>
          <w:b/>
          <w:bCs/>
        </w:rPr>
        <w:t>pick</w:t>
      </w:r>
      <w:r w:rsidR="003E70A3">
        <w:rPr>
          <w:b/>
          <w:bCs/>
        </w:rPr>
        <w:t>s</w:t>
      </w:r>
      <w:r w:rsidR="00293F0E" w:rsidRPr="001D2BE6">
        <w:rPr>
          <w:b/>
          <w:bCs/>
        </w:rPr>
        <w:t xml:space="preserve"> up </w:t>
      </w:r>
      <w:r w:rsidR="003E70A3">
        <w:rPr>
          <w:b/>
          <w:bCs/>
        </w:rPr>
        <w:t>the</w:t>
      </w:r>
      <w:r w:rsidR="00293F0E" w:rsidRPr="001D2BE6">
        <w:rPr>
          <w:b/>
          <w:bCs/>
        </w:rPr>
        <w:t xml:space="preserve"> child at 5pm</w:t>
      </w:r>
      <w:r w:rsidR="001D2BE6" w:rsidRPr="001D2BE6">
        <w:rPr>
          <w:b/>
          <w:bCs/>
        </w:rPr>
        <w:t xml:space="preserve">. How </w:t>
      </w:r>
      <w:r w:rsidR="001B543E">
        <w:rPr>
          <w:b/>
          <w:bCs/>
        </w:rPr>
        <w:t>is attendance entered for that?</w:t>
      </w:r>
    </w:p>
    <w:p w14:paraId="54F6D130" w14:textId="0BCD6FE6" w:rsidR="00A25B67" w:rsidRDefault="00FE1BAA" w:rsidP="004224D0">
      <w:r>
        <w:t>The sponsor</w:t>
      </w:r>
      <w:r w:rsidR="0052012A">
        <w:t xml:space="preserve"> must always sign </w:t>
      </w:r>
      <w:r>
        <w:t>the</w:t>
      </w:r>
      <w:r w:rsidR="0052012A">
        <w:t xml:space="preserve"> child in and out when </w:t>
      </w:r>
      <w:r>
        <w:t>they</w:t>
      </w:r>
      <w:r w:rsidR="0052012A">
        <w:t xml:space="preserve"> drop off and pick up. </w:t>
      </w:r>
      <w:r>
        <w:t>The</w:t>
      </w:r>
      <w:r w:rsidR="0052012A">
        <w:t xml:space="preserve"> provider will </w:t>
      </w:r>
      <w:r w:rsidR="002135E2">
        <w:t xml:space="preserve">sign </w:t>
      </w:r>
      <w:r>
        <w:t>the</w:t>
      </w:r>
      <w:r w:rsidR="002135E2">
        <w:t xml:space="preserve"> child out of care when </w:t>
      </w:r>
      <w:r w:rsidR="00776EF7">
        <w:t>the child leaves their care</w:t>
      </w:r>
      <w:r w:rsidR="002135E2">
        <w:t xml:space="preserve"> and sign</w:t>
      </w:r>
      <w:r w:rsidR="00776EF7">
        <w:t>s</w:t>
      </w:r>
      <w:r w:rsidR="002135E2">
        <w:t xml:space="preserve"> them back in when </w:t>
      </w:r>
      <w:r w:rsidR="00776EF7">
        <w:t>the child comes back</w:t>
      </w:r>
      <w:r w:rsidR="002135E2">
        <w:t xml:space="preserve">. DES allows providers </w:t>
      </w:r>
      <w:r w:rsidR="00CE0AE9">
        <w:t>to enter the attendanc</w:t>
      </w:r>
      <w:r w:rsidR="003F73D8">
        <w:t xml:space="preserve">e during the day </w:t>
      </w:r>
      <w:proofErr w:type="gramStart"/>
      <w:r w:rsidR="003F73D8">
        <w:t>as long as</w:t>
      </w:r>
      <w:proofErr w:type="gramEnd"/>
      <w:r w:rsidR="003F73D8">
        <w:t xml:space="preserve"> a sponsor enters the first sign in at drop off and the last sign out when they take the child home.</w:t>
      </w:r>
    </w:p>
    <w:p w14:paraId="47A87282" w14:textId="77777777" w:rsidR="00A25B67" w:rsidRDefault="00A25B67" w:rsidP="004224D0"/>
    <w:p w14:paraId="240007D4" w14:textId="66911EA3" w:rsidR="00B84A10" w:rsidRDefault="00C5090D" w:rsidP="004224D0">
      <w:r w:rsidRPr="00D95F4D">
        <w:rPr>
          <w:b/>
          <w:bCs/>
        </w:rPr>
        <w:t xml:space="preserve">How is attendance entered if DHS comes to </w:t>
      </w:r>
      <w:r w:rsidR="00D95F4D" w:rsidRPr="00D95F4D">
        <w:rPr>
          <w:b/>
          <w:bCs/>
        </w:rPr>
        <w:t>pick a child for a while?</w:t>
      </w:r>
      <w:r w:rsidR="00D95F4D">
        <w:rPr>
          <w:b/>
          <w:bCs/>
        </w:rPr>
        <w:br/>
      </w:r>
      <w:r w:rsidR="00D95F4D">
        <w:t>When a DHS representative pick</w:t>
      </w:r>
      <w:r w:rsidR="00F91D34">
        <w:t>s up a child, the provider will enter the attendance directly in KinderConnect and add a note</w:t>
      </w:r>
      <w:r w:rsidR="004962B2">
        <w:t xml:space="preserve"> (click on </w:t>
      </w:r>
      <w:r w:rsidR="001F59CB" w:rsidRPr="001F59CB">
        <w:rPr>
          <w:b/>
          <w:bCs/>
          <w:color w:val="4F81BD" w:themeColor="accent1"/>
        </w:rPr>
        <w:t>+</w:t>
      </w:r>
      <w:r w:rsidR="004962B2" w:rsidRPr="001F59CB">
        <w:rPr>
          <w:b/>
          <w:bCs/>
          <w:color w:val="4F81BD" w:themeColor="accent1"/>
        </w:rPr>
        <w:t>Note</w:t>
      </w:r>
      <w:r w:rsidR="004962B2" w:rsidRPr="001F59CB">
        <w:rPr>
          <w:color w:val="4F81BD" w:themeColor="accent1"/>
        </w:rPr>
        <w:t xml:space="preserve"> </w:t>
      </w:r>
      <w:r w:rsidR="004962B2">
        <w:t>on the bottom left of that attendance date</w:t>
      </w:r>
      <w:r w:rsidR="001F59CB">
        <w:t xml:space="preserve"> cell).</w:t>
      </w:r>
      <w:r w:rsidR="00674E5E">
        <w:br/>
      </w:r>
      <w:r w:rsidR="00674E5E">
        <w:br/>
      </w:r>
      <w:r w:rsidR="00674E5E" w:rsidRPr="002F5B62">
        <w:rPr>
          <w:b/>
          <w:bCs/>
        </w:rPr>
        <w:t xml:space="preserve">My internet </w:t>
      </w:r>
      <w:r w:rsidR="002F5B62" w:rsidRPr="002F5B62">
        <w:rPr>
          <w:b/>
          <w:bCs/>
        </w:rPr>
        <w:t>is not reliable. How do we enter attendance if we lose Wi-Fi?</w:t>
      </w:r>
      <w:r w:rsidR="002F5B62" w:rsidRPr="002F5B62">
        <w:rPr>
          <w:b/>
          <w:bCs/>
        </w:rPr>
        <w:br/>
      </w:r>
      <w:r w:rsidR="002F5B62">
        <w:t>KinderSign</w:t>
      </w:r>
      <w:r w:rsidR="00224CB8">
        <w:t xml:space="preserve"> will continue to record attendance while offline. If you lose Wi-Fi, continue to </w:t>
      </w:r>
      <w:r w:rsidR="002C6A0B">
        <w:t xml:space="preserve">enter attendance in KinderSign as normal. Once the tablet connects to </w:t>
      </w:r>
      <w:r w:rsidR="00651715">
        <w:t>Wi-Fi</w:t>
      </w:r>
      <w:r w:rsidR="002C6A0B">
        <w:t xml:space="preserve"> again, </w:t>
      </w:r>
      <w:proofErr w:type="gramStart"/>
      <w:r w:rsidR="002C6A0B">
        <w:t>all of</w:t>
      </w:r>
      <w:proofErr w:type="gramEnd"/>
      <w:r w:rsidR="002C6A0B">
        <w:t xml:space="preserve"> the stored attendance will be uploaded</w:t>
      </w:r>
      <w:r w:rsidR="00651715">
        <w:t xml:space="preserve"> to KinderConnect.</w:t>
      </w:r>
      <w:r w:rsidR="00FB6768">
        <w:br/>
        <w:t xml:space="preserve">KinderSmart on the sponsor’s </w:t>
      </w:r>
      <w:r w:rsidR="00F53C16">
        <w:t xml:space="preserve">smartphone </w:t>
      </w:r>
      <w:proofErr w:type="gramStart"/>
      <w:r w:rsidR="007945ED">
        <w:t>requires Wi-Fi at all times</w:t>
      </w:r>
      <w:proofErr w:type="gramEnd"/>
      <w:r w:rsidR="007945ED">
        <w:t xml:space="preserve">, </w:t>
      </w:r>
      <w:r w:rsidR="000B4D7C">
        <w:t>so the sponsor will need to backdate the attendance once the</w:t>
      </w:r>
      <w:r w:rsidR="00BC2147">
        <w:t>ir phone can connect to Wi-Fi again.</w:t>
      </w:r>
    </w:p>
    <w:p w14:paraId="0A044792" w14:textId="77777777" w:rsidR="001F59CB" w:rsidRDefault="001F59CB" w:rsidP="004224D0"/>
    <w:p w14:paraId="1926E8D7" w14:textId="77777777" w:rsidR="001F59CB" w:rsidRPr="00D95F4D" w:rsidRDefault="001F59CB" w:rsidP="004224D0"/>
    <w:p w14:paraId="2431272E" w14:textId="77777777" w:rsidR="00D95F4D" w:rsidRDefault="00D95F4D" w:rsidP="004224D0"/>
    <w:sectPr w:rsidR="00D95F4D" w:rsidSect="00034616">
      <w:footerReference w:type="default" r:id="rId15"/>
      <w:pgSz w:w="12240" w:h="15840"/>
      <w:pgMar w:top="792" w:right="864" w:bottom="720" w:left="864"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5EA57" w14:textId="77777777" w:rsidR="00D0256A" w:rsidRDefault="00D0256A">
      <w:pPr>
        <w:spacing w:after="0" w:line="240" w:lineRule="auto"/>
      </w:pPr>
      <w:r>
        <w:separator/>
      </w:r>
    </w:p>
  </w:endnote>
  <w:endnote w:type="continuationSeparator" w:id="0">
    <w:p w14:paraId="3AFA85ED" w14:textId="77777777" w:rsidR="00D0256A" w:rsidRDefault="00D0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nev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A825" w14:textId="77777777" w:rsidR="00602F49" w:rsidRDefault="00BE2B46">
    <w:pPr>
      <w:pStyle w:val="Footer"/>
      <w:jc w:val="right"/>
    </w:pPr>
    <w:r>
      <w:fldChar w:fldCharType="begin"/>
    </w:r>
    <w:r>
      <w:instrText>PAGE</w:instrText>
    </w:r>
    <w:r>
      <w:fldChar w:fldCharType="separate"/>
    </w:r>
    <w:r w:rsidR="0066099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12FC3" w14:textId="77777777" w:rsidR="00D0256A" w:rsidRDefault="00D0256A">
      <w:pPr>
        <w:spacing w:after="0" w:line="240" w:lineRule="auto"/>
      </w:pPr>
      <w:r>
        <w:separator/>
      </w:r>
    </w:p>
  </w:footnote>
  <w:footnote w:type="continuationSeparator" w:id="0">
    <w:p w14:paraId="28CF676B" w14:textId="77777777" w:rsidR="00D0256A" w:rsidRDefault="00D02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4F7CA198"/>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8281D4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05A5B8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735DCC"/>
    <w:multiLevelType w:val="hybridMultilevel"/>
    <w:tmpl w:val="BF70E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C0D4B"/>
    <w:multiLevelType w:val="hybridMultilevel"/>
    <w:tmpl w:val="BF70E6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8F37E0"/>
    <w:multiLevelType w:val="hybridMultilevel"/>
    <w:tmpl w:val="3B0A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E837F1"/>
    <w:multiLevelType w:val="hybridMultilevel"/>
    <w:tmpl w:val="9534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F5928"/>
    <w:multiLevelType w:val="hybridMultilevel"/>
    <w:tmpl w:val="354C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D44D3"/>
    <w:multiLevelType w:val="hybridMultilevel"/>
    <w:tmpl w:val="314A6736"/>
    <w:lvl w:ilvl="0" w:tplc="DED42E8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B5F53"/>
    <w:multiLevelType w:val="hybridMultilevel"/>
    <w:tmpl w:val="80BE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3708B"/>
    <w:multiLevelType w:val="hybridMultilevel"/>
    <w:tmpl w:val="B6B0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8780C"/>
    <w:multiLevelType w:val="hybridMultilevel"/>
    <w:tmpl w:val="86A4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C9279F"/>
    <w:multiLevelType w:val="hybridMultilevel"/>
    <w:tmpl w:val="56FE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130798">
    <w:abstractNumId w:val="8"/>
  </w:num>
  <w:num w:numId="2" w16cid:durableId="1855613574">
    <w:abstractNumId w:val="6"/>
  </w:num>
  <w:num w:numId="3" w16cid:durableId="1532765300">
    <w:abstractNumId w:val="5"/>
  </w:num>
  <w:num w:numId="4" w16cid:durableId="384767108">
    <w:abstractNumId w:val="4"/>
  </w:num>
  <w:num w:numId="5" w16cid:durableId="685323652">
    <w:abstractNumId w:val="7"/>
  </w:num>
  <w:num w:numId="6" w16cid:durableId="851724813">
    <w:abstractNumId w:val="3"/>
  </w:num>
  <w:num w:numId="7" w16cid:durableId="658925645">
    <w:abstractNumId w:val="2"/>
  </w:num>
  <w:num w:numId="8" w16cid:durableId="683753175">
    <w:abstractNumId w:val="1"/>
  </w:num>
  <w:num w:numId="9" w16cid:durableId="594216858">
    <w:abstractNumId w:val="0"/>
  </w:num>
  <w:num w:numId="10" w16cid:durableId="730690272">
    <w:abstractNumId w:val="15"/>
  </w:num>
  <w:num w:numId="11" w16cid:durableId="1820266070">
    <w:abstractNumId w:val="12"/>
  </w:num>
  <w:num w:numId="12" w16cid:durableId="978222901">
    <w:abstractNumId w:val="7"/>
    <w:lvlOverride w:ilvl="0">
      <w:startOverride w:val="1"/>
    </w:lvlOverride>
  </w:num>
  <w:num w:numId="13" w16cid:durableId="1972515617">
    <w:abstractNumId w:val="11"/>
  </w:num>
  <w:num w:numId="14" w16cid:durableId="1420712765">
    <w:abstractNumId w:val="17"/>
  </w:num>
  <w:num w:numId="15" w16cid:durableId="574097143">
    <w:abstractNumId w:val="14"/>
  </w:num>
  <w:num w:numId="16" w16cid:durableId="1476602191">
    <w:abstractNumId w:val="9"/>
  </w:num>
  <w:num w:numId="17" w16cid:durableId="865483460">
    <w:abstractNumId w:val="10"/>
  </w:num>
  <w:num w:numId="18" w16cid:durableId="1815833839">
    <w:abstractNumId w:val="16"/>
  </w:num>
  <w:num w:numId="19" w16cid:durableId="1084107429">
    <w:abstractNumId w:val="13"/>
  </w:num>
  <w:num w:numId="20" w16cid:durableId="18171838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D61"/>
    <w:rsid w:val="00007593"/>
    <w:rsid w:val="00021138"/>
    <w:rsid w:val="00024F72"/>
    <w:rsid w:val="00034616"/>
    <w:rsid w:val="00047C3C"/>
    <w:rsid w:val="0005222E"/>
    <w:rsid w:val="00057761"/>
    <w:rsid w:val="0006063C"/>
    <w:rsid w:val="00062F24"/>
    <w:rsid w:val="00074643"/>
    <w:rsid w:val="00081AC8"/>
    <w:rsid w:val="0008232D"/>
    <w:rsid w:val="00086049"/>
    <w:rsid w:val="000B4D7C"/>
    <w:rsid w:val="000B5FE5"/>
    <w:rsid w:val="000B7FA4"/>
    <w:rsid w:val="000C4417"/>
    <w:rsid w:val="000D0170"/>
    <w:rsid w:val="000F514E"/>
    <w:rsid w:val="00110E6E"/>
    <w:rsid w:val="0011156C"/>
    <w:rsid w:val="00126679"/>
    <w:rsid w:val="0015074B"/>
    <w:rsid w:val="00152581"/>
    <w:rsid w:val="00155CE0"/>
    <w:rsid w:val="00171863"/>
    <w:rsid w:val="001761DE"/>
    <w:rsid w:val="00176E13"/>
    <w:rsid w:val="00181ECB"/>
    <w:rsid w:val="00182562"/>
    <w:rsid w:val="00190C6F"/>
    <w:rsid w:val="00191D41"/>
    <w:rsid w:val="00195D99"/>
    <w:rsid w:val="001A3E9A"/>
    <w:rsid w:val="001B0EFA"/>
    <w:rsid w:val="001B2F72"/>
    <w:rsid w:val="001B48F3"/>
    <w:rsid w:val="001B543E"/>
    <w:rsid w:val="001C0723"/>
    <w:rsid w:val="001C14E5"/>
    <w:rsid w:val="001D2BE6"/>
    <w:rsid w:val="001F05E3"/>
    <w:rsid w:val="001F073B"/>
    <w:rsid w:val="001F212C"/>
    <w:rsid w:val="001F2149"/>
    <w:rsid w:val="001F59CB"/>
    <w:rsid w:val="002135E2"/>
    <w:rsid w:val="00213A06"/>
    <w:rsid w:val="002148A2"/>
    <w:rsid w:val="00223354"/>
    <w:rsid w:val="00224CB8"/>
    <w:rsid w:val="00231109"/>
    <w:rsid w:val="00240C4E"/>
    <w:rsid w:val="0024271F"/>
    <w:rsid w:val="00256374"/>
    <w:rsid w:val="002666CC"/>
    <w:rsid w:val="002667E8"/>
    <w:rsid w:val="00281B45"/>
    <w:rsid w:val="00293F0E"/>
    <w:rsid w:val="0029639D"/>
    <w:rsid w:val="002A1B60"/>
    <w:rsid w:val="002A5C36"/>
    <w:rsid w:val="002B2A71"/>
    <w:rsid w:val="002C4F50"/>
    <w:rsid w:val="002C6A0B"/>
    <w:rsid w:val="002C6FED"/>
    <w:rsid w:val="002D1D03"/>
    <w:rsid w:val="002E292D"/>
    <w:rsid w:val="002E3692"/>
    <w:rsid w:val="002F5B62"/>
    <w:rsid w:val="003141D6"/>
    <w:rsid w:val="003161E6"/>
    <w:rsid w:val="003216AF"/>
    <w:rsid w:val="003241FF"/>
    <w:rsid w:val="00326F90"/>
    <w:rsid w:val="00330B65"/>
    <w:rsid w:val="00330DCF"/>
    <w:rsid w:val="0033750B"/>
    <w:rsid w:val="00342396"/>
    <w:rsid w:val="00353C91"/>
    <w:rsid w:val="00361130"/>
    <w:rsid w:val="00363595"/>
    <w:rsid w:val="003643AD"/>
    <w:rsid w:val="00371C7A"/>
    <w:rsid w:val="003741E7"/>
    <w:rsid w:val="00396912"/>
    <w:rsid w:val="003C299C"/>
    <w:rsid w:val="003C5AD0"/>
    <w:rsid w:val="003D3C6E"/>
    <w:rsid w:val="003D4A62"/>
    <w:rsid w:val="003E70A3"/>
    <w:rsid w:val="003F4574"/>
    <w:rsid w:val="003F47F0"/>
    <w:rsid w:val="003F73D8"/>
    <w:rsid w:val="004036B0"/>
    <w:rsid w:val="00406028"/>
    <w:rsid w:val="00407E5F"/>
    <w:rsid w:val="004224D0"/>
    <w:rsid w:val="004366A6"/>
    <w:rsid w:val="00443D3A"/>
    <w:rsid w:val="0044574F"/>
    <w:rsid w:val="00454A84"/>
    <w:rsid w:val="00461946"/>
    <w:rsid w:val="00470C44"/>
    <w:rsid w:val="00473BEA"/>
    <w:rsid w:val="00475213"/>
    <w:rsid w:val="00490ED2"/>
    <w:rsid w:val="004962B2"/>
    <w:rsid w:val="004979BB"/>
    <w:rsid w:val="004A17E8"/>
    <w:rsid w:val="004B1417"/>
    <w:rsid w:val="004B2019"/>
    <w:rsid w:val="004C0A70"/>
    <w:rsid w:val="004C7365"/>
    <w:rsid w:val="004D571E"/>
    <w:rsid w:val="004F5F79"/>
    <w:rsid w:val="0051019E"/>
    <w:rsid w:val="0052012A"/>
    <w:rsid w:val="0052377B"/>
    <w:rsid w:val="005243F6"/>
    <w:rsid w:val="00542D9A"/>
    <w:rsid w:val="00547A44"/>
    <w:rsid w:val="005530C6"/>
    <w:rsid w:val="00554B68"/>
    <w:rsid w:val="00561786"/>
    <w:rsid w:val="005628FB"/>
    <w:rsid w:val="005651F3"/>
    <w:rsid w:val="005677F3"/>
    <w:rsid w:val="00577942"/>
    <w:rsid w:val="005913A5"/>
    <w:rsid w:val="005921B5"/>
    <w:rsid w:val="005A4362"/>
    <w:rsid w:val="005C198A"/>
    <w:rsid w:val="005D05A4"/>
    <w:rsid w:val="005E38D7"/>
    <w:rsid w:val="005E45D5"/>
    <w:rsid w:val="005E5661"/>
    <w:rsid w:val="006003C7"/>
    <w:rsid w:val="00602F49"/>
    <w:rsid w:val="006122C5"/>
    <w:rsid w:val="00634DE1"/>
    <w:rsid w:val="006454EF"/>
    <w:rsid w:val="00646E95"/>
    <w:rsid w:val="006505BF"/>
    <w:rsid w:val="00651715"/>
    <w:rsid w:val="00654F4E"/>
    <w:rsid w:val="00660995"/>
    <w:rsid w:val="00662FE7"/>
    <w:rsid w:val="00674E5E"/>
    <w:rsid w:val="00687523"/>
    <w:rsid w:val="006A6EA4"/>
    <w:rsid w:val="006B0BF7"/>
    <w:rsid w:val="006C5718"/>
    <w:rsid w:val="006C6BB2"/>
    <w:rsid w:val="006D4C56"/>
    <w:rsid w:val="006D72DE"/>
    <w:rsid w:val="006E3E34"/>
    <w:rsid w:val="006E3F25"/>
    <w:rsid w:val="006E645C"/>
    <w:rsid w:val="006F705D"/>
    <w:rsid w:val="007153CF"/>
    <w:rsid w:val="007538AC"/>
    <w:rsid w:val="00756401"/>
    <w:rsid w:val="0076442B"/>
    <w:rsid w:val="00765937"/>
    <w:rsid w:val="00771605"/>
    <w:rsid w:val="00776EF7"/>
    <w:rsid w:val="007945ED"/>
    <w:rsid w:val="007A381C"/>
    <w:rsid w:val="007B17F9"/>
    <w:rsid w:val="007B350F"/>
    <w:rsid w:val="007B5F76"/>
    <w:rsid w:val="007B6309"/>
    <w:rsid w:val="007D2593"/>
    <w:rsid w:val="007E2166"/>
    <w:rsid w:val="007F51B5"/>
    <w:rsid w:val="007F6BB1"/>
    <w:rsid w:val="00803C5C"/>
    <w:rsid w:val="00846EC4"/>
    <w:rsid w:val="00846F35"/>
    <w:rsid w:val="0084794C"/>
    <w:rsid w:val="00856C0A"/>
    <w:rsid w:val="00874CC6"/>
    <w:rsid w:val="00877A5A"/>
    <w:rsid w:val="00880D7A"/>
    <w:rsid w:val="00894B6C"/>
    <w:rsid w:val="008A17FD"/>
    <w:rsid w:val="008A3447"/>
    <w:rsid w:val="008C240F"/>
    <w:rsid w:val="008C4072"/>
    <w:rsid w:val="008F35AE"/>
    <w:rsid w:val="008F7175"/>
    <w:rsid w:val="0091578A"/>
    <w:rsid w:val="00921F61"/>
    <w:rsid w:val="0092349C"/>
    <w:rsid w:val="00940773"/>
    <w:rsid w:val="00984568"/>
    <w:rsid w:val="009B2AF7"/>
    <w:rsid w:val="009B5A11"/>
    <w:rsid w:val="009C6EFF"/>
    <w:rsid w:val="009D2F40"/>
    <w:rsid w:val="009E678D"/>
    <w:rsid w:val="009F7CB9"/>
    <w:rsid w:val="00A01DA2"/>
    <w:rsid w:val="00A0292E"/>
    <w:rsid w:val="00A0716C"/>
    <w:rsid w:val="00A07D72"/>
    <w:rsid w:val="00A137C7"/>
    <w:rsid w:val="00A227AD"/>
    <w:rsid w:val="00A237BB"/>
    <w:rsid w:val="00A25B67"/>
    <w:rsid w:val="00A27DE5"/>
    <w:rsid w:val="00A33670"/>
    <w:rsid w:val="00A44D2E"/>
    <w:rsid w:val="00A66EE0"/>
    <w:rsid w:val="00A76A9D"/>
    <w:rsid w:val="00A85CF5"/>
    <w:rsid w:val="00AA1D8D"/>
    <w:rsid w:val="00AB090B"/>
    <w:rsid w:val="00AC3D82"/>
    <w:rsid w:val="00AC6301"/>
    <w:rsid w:val="00AE6D46"/>
    <w:rsid w:val="00AF0B80"/>
    <w:rsid w:val="00B21501"/>
    <w:rsid w:val="00B47730"/>
    <w:rsid w:val="00B575E2"/>
    <w:rsid w:val="00B65CB5"/>
    <w:rsid w:val="00B84A10"/>
    <w:rsid w:val="00B96BC6"/>
    <w:rsid w:val="00B96D59"/>
    <w:rsid w:val="00BA72EE"/>
    <w:rsid w:val="00BB1573"/>
    <w:rsid w:val="00BB304E"/>
    <w:rsid w:val="00BC2147"/>
    <w:rsid w:val="00BD4E1B"/>
    <w:rsid w:val="00BD7CF2"/>
    <w:rsid w:val="00BE2B46"/>
    <w:rsid w:val="00C00FD9"/>
    <w:rsid w:val="00C03B0E"/>
    <w:rsid w:val="00C05123"/>
    <w:rsid w:val="00C11AC9"/>
    <w:rsid w:val="00C219AF"/>
    <w:rsid w:val="00C26D2B"/>
    <w:rsid w:val="00C32EC2"/>
    <w:rsid w:val="00C4439F"/>
    <w:rsid w:val="00C44D33"/>
    <w:rsid w:val="00C5090D"/>
    <w:rsid w:val="00C5319A"/>
    <w:rsid w:val="00C81C12"/>
    <w:rsid w:val="00CA181F"/>
    <w:rsid w:val="00CA3471"/>
    <w:rsid w:val="00CA466D"/>
    <w:rsid w:val="00CB0664"/>
    <w:rsid w:val="00CC383C"/>
    <w:rsid w:val="00CE0AE9"/>
    <w:rsid w:val="00CE447D"/>
    <w:rsid w:val="00CE725E"/>
    <w:rsid w:val="00CF47DE"/>
    <w:rsid w:val="00D0221D"/>
    <w:rsid w:val="00D0256A"/>
    <w:rsid w:val="00D05774"/>
    <w:rsid w:val="00D16472"/>
    <w:rsid w:val="00D36AB7"/>
    <w:rsid w:val="00D47EBD"/>
    <w:rsid w:val="00D56581"/>
    <w:rsid w:val="00D81766"/>
    <w:rsid w:val="00D81BF5"/>
    <w:rsid w:val="00D859F4"/>
    <w:rsid w:val="00D91D4A"/>
    <w:rsid w:val="00D95F4D"/>
    <w:rsid w:val="00DA20BC"/>
    <w:rsid w:val="00DC7555"/>
    <w:rsid w:val="00DD1F97"/>
    <w:rsid w:val="00DE2A53"/>
    <w:rsid w:val="00E0602B"/>
    <w:rsid w:val="00E10979"/>
    <w:rsid w:val="00E233FC"/>
    <w:rsid w:val="00E32C52"/>
    <w:rsid w:val="00E46A11"/>
    <w:rsid w:val="00E52109"/>
    <w:rsid w:val="00E6487B"/>
    <w:rsid w:val="00E87299"/>
    <w:rsid w:val="00E91320"/>
    <w:rsid w:val="00E91EAE"/>
    <w:rsid w:val="00E94C90"/>
    <w:rsid w:val="00E9527E"/>
    <w:rsid w:val="00EB4948"/>
    <w:rsid w:val="00EB4C69"/>
    <w:rsid w:val="00EF4669"/>
    <w:rsid w:val="00EF68B9"/>
    <w:rsid w:val="00EF788F"/>
    <w:rsid w:val="00F10DB2"/>
    <w:rsid w:val="00F13B8F"/>
    <w:rsid w:val="00F163DC"/>
    <w:rsid w:val="00F32643"/>
    <w:rsid w:val="00F53581"/>
    <w:rsid w:val="00F53C16"/>
    <w:rsid w:val="00F6383D"/>
    <w:rsid w:val="00F66742"/>
    <w:rsid w:val="00F85CDD"/>
    <w:rsid w:val="00F91D34"/>
    <w:rsid w:val="00F9729E"/>
    <w:rsid w:val="00FA4C1F"/>
    <w:rsid w:val="00FB6768"/>
    <w:rsid w:val="00FC381A"/>
    <w:rsid w:val="00FC534B"/>
    <w:rsid w:val="00FC693F"/>
    <w:rsid w:val="00FE1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48EB0"/>
  <w14:defaultImageDpi w14:val="330"/>
  <w15:docId w15:val="{61B7FF46-5DF6-4A67-9F70-DFA6D4E5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79"/>
    <w:pPr>
      <w:spacing w:after="160" w:line="256" w:lineRule="auto"/>
    </w:pPr>
    <w:rPr>
      <w:rFonts w:ascii="Calibri" w:eastAsiaTheme="minorHAnsi" w:hAnsi="Calibri"/>
      <w:kern w:val="2"/>
      <w:sz w:val="24"/>
      <w:szCs w:val="24"/>
      <w14:ligatures w14:val="standardContextual"/>
    </w:rPr>
  </w:style>
  <w:style w:type="paragraph" w:styleId="Heading1">
    <w:name w:val="heading 1"/>
    <w:basedOn w:val="Normal"/>
    <w:next w:val="Normal"/>
    <w:link w:val="Heading1Char"/>
    <w:uiPriority w:val="9"/>
    <w:qFormat/>
    <w:rsid w:val="004F5F79"/>
    <w:pPr>
      <w:keepNext/>
      <w:keepLines/>
      <w:spacing w:before="360" w:after="80"/>
      <w:outlineLvl w:val="0"/>
    </w:pPr>
    <w:rPr>
      <w:rFonts w:ascii="Aptos Display" w:eastAsiaTheme="majorEastAsia" w:hAnsi="Aptos Display" w:cstheme="majorBidi"/>
      <w:color w:val="0F4761"/>
      <w:sz w:val="40"/>
      <w:szCs w:val="40"/>
    </w:rPr>
  </w:style>
  <w:style w:type="paragraph" w:styleId="Heading2">
    <w:name w:val="heading 2"/>
    <w:basedOn w:val="Normal"/>
    <w:next w:val="Normal"/>
    <w:link w:val="Heading2Char"/>
    <w:uiPriority w:val="9"/>
    <w:unhideWhenUsed/>
    <w:qFormat/>
    <w:rsid w:val="004F5F79"/>
    <w:pPr>
      <w:keepNext/>
      <w:keepLines/>
      <w:spacing w:before="160" w:after="80"/>
      <w:outlineLvl w:val="1"/>
    </w:pPr>
    <w:rPr>
      <w:rFonts w:ascii="Aptos Display" w:eastAsiaTheme="majorEastAsia" w:hAnsi="Aptos Display" w:cstheme="majorBidi"/>
      <w:color w:val="0F4761"/>
      <w:sz w:val="32"/>
      <w:szCs w:val="32"/>
    </w:rPr>
  </w:style>
  <w:style w:type="paragraph" w:styleId="Heading3">
    <w:name w:val="heading 3"/>
    <w:basedOn w:val="Normal"/>
    <w:next w:val="Normal"/>
    <w:link w:val="Heading3Char"/>
    <w:uiPriority w:val="9"/>
    <w:unhideWhenUsed/>
    <w:qFormat/>
    <w:rsid w:val="004F5F79"/>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rsid w:val="004F5F7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F5F7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F5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5F79"/>
    <w:pPr>
      <w:tabs>
        <w:tab w:val="center" w:pos="4680"/>
        <w:tab w:val="right" w:pos="9360"/>
      </w:tabs>
      <w:spacing w:after="0" w:line="240" w:lineRule="auto"/>
    </w:pPr>
  </w:style>
  <w:style w:type="character" w:customStyle="1" w:styleId="HeaderChar">
    <w:name w:val="Header Char"/>
    <w:basedOn w:val="DefaultParagraphFont"/>
    <w:link w:val="Header"/>
    <w:rsid w:val="004F5F79"/>
    <w:rPr>
      <w:rFonts w:ascii="Aptos" w:eastAsiaTheme="minorHAnsi" w:hAnsi="Aptos"/>
      <w:kern w:val="2"/>
      <w:szCs w:val="24"/>
      <w14:ligatures w14:val="standardContextual"/>
    </w:rPr>
  </w:style>
  <w:style w:type="paragraph" w:styleId="Footer">
    <w:name w:val="footer"/>
    <w:basedOn w:val="Normal"/>
    <w:link w:val="FooterChar"/>
    <w:unhideWhenUsed/>
    <w:rsid w:val="004F5F79"/>
    <w:pPr>
      <w:tabs>
        <w:tab w:val="center" w:pos="4680"/>
        <w:tab w:val="right" w:pos="9360"/>
      </w:tabs>
      <w:spacing w:after="0" w:line="240" w:lineRule="auto"/>
    </w:pPr>
  </w:style>
  <w:style w:type="character" w:customStyle="1" w:styleId="FooterChar">
    <w:name w:val="Footer Char"/>
    <w:basedOn w:val="DefaultParagraphFont"/>
    <w:link w:val="Footer"/>
    <w:rsid w:val="004F5F79"/>
    <w:rPr>
      <w:rFonts w:ascii="Aptos" w:eastAsiaTheme="minorHAnsi" w:hAnsi="Aptos"/>
      <w:kern w:val="2"/>
      <w:szCs w:val="24"/>
      <w14:ligatures w14:val="standardContextual"/>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4F5F79"/>
    <w:rPr>
      <w:rFonts w:ascii="Aptos Display" w:eastAsiaTheme="majorEastAsia" w:hAnsi="Aptos Display" w:cstheme="majorBidi"/>
      <w:color w:val="0F4761"/>
      <w:kern w:val="2"/>
      <w:sz w:val="40"/>
      <w:szCs w:val="40"/>
      <w14:ligatures w14:val="standardContextual"/>
    </w:rPr>
  </w:style>
  <w:style w:type="character" w:customStyle="1" w:styleId="Heading2Char">
    <w:name w:val="Heading 2 Char"/>
    <w:basedOn w:val="DefaultParagraphFont"/>
    <w:link w:val="Heading2"/>
    <w:uiPriority w:val="9"/>
    <w:rsid w:val="004F5F79"/>
    <w:rPr>
      <w:rFonts w:ascii="Aptos Display" w:eastAsiaTheme="majorEastAsia" w:hAnsi="Aptos Display" w:cstheme="majorBidi"/>
      <w:color w:val="0F4761"/>
      <w:kern w:val="2"/>
      <w:sz w:val="32"/>
      <w:szCs w:val="32"/>
      <w14:ligatures w14:val="standardContextual"/>
    </w:rPr>
  </w:style>
  <w:style w:type="character" w:customStyle="1" w:styleId="Heading3Char">
    <w:name w:val="Heading 3 Char"/>
    <w:basedOn w:val="DefaultParagraphFont"/>
    <w:link w:val="Heading3"/>
    <w:uiPriority w:val="9"/>
    <w:rsid w:val="004F5F79"/>
    <w:rPr>
      <w:rFonts w:ascii="Aptos" w:eastAsiaTheme="majorEastAsia" w:hAnsi="Aptos" w:cstheme="majorBidi"/>
      <w:color w:val="0F4761"/>
      <w:kern w:val="2"/>
      <w:sz w:val="28"/>
      <w:szCs w:val="28"/>
      <w14:ligatures w14:val="standardContextual"/>
    </w:rPr>
  </w:style>
  <w:style w:type="paragraph" w:styleId="Title">
    <w:name w:val="Title"/>
    <w:basedOn w:val="Normal"/>
    <w:next w:val="Normal"/>
    <w:link w:val="TitleChar"/>
    <w:uiPriority w:val="10"/>
    <w:qFormat/>
    <w:rsid w:val="004F5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F7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F5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F79"/>
    <w:rPr>
      <w:rFonts w:ascii="Aptos" w:eastAsiaTheme="majorEastAsia" w:hAnsi="Aptos" w:cstheme="majorBidi"/>
      <w:color w:val="595959" w:themeColor="text1" w:themeTint="A6"/>
      <w:spacing w:val="15"/>
      <w:kern w:val="2"/>
      <w:sz w:val="28"/>
      <w:szCs w:val="28"/>
      <w14:ligatures w14:val="standardContextual"/>
    </w:rPr>
  </w:style>
  <w:style w:type="paragraph" w:styleId="ListParagraph">
    <w:name w:val="List Paragraph"/>
    <w:basedOn w:val="Normal"/>
    <w:uiPriority w:val="34"/>
    <w:qFormat/>
    <w:rsid w:val="004F5F79"/>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4F5F79"/>
    <w:pPr>
      <w:numPr>
        <w:numId w:val="1"/>
      </w:numPr>
      <w:contextualSpacing/>
    </w:pPr>
  </w:style>
  <w:style w:type="paragraph" w:styleId="ListBullet2">
    <w:name w:val="List Bullet 2"/>
    <w:basedOn w:val="Normal"/>
    <w:uiPriority w:val="99"/>
    <w:unhideWhenUsed/>
    <w:rsid w:val="004F5F79"/>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4F5F79"/>
    <w:pPr>
      <w:numPr>
        <w:numId w:val="12"/>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4F5F79"/>
    <w:pPr>
      <w:spacing w:before="160"/>
      <w:jc w:val="center"/>
    </w:pPr>
    <w:rPr>
      <w:i/>
      <w:iCs/>
      <w:color w:val="404040" w:themeColor="text1" w:themeTint="BF"/>
    </w:rPr>
  </w:style>
  <w:style w:type="character" w:customStyle="1" w:styleId="QuoteChar">
    <w:name w:val="Quote Char"/>
    <w:basedOn w:val="DefaultParagraphFont"/>
    <w:link w:val="Quote"/>
    <w:uiPriority w:val="29"/>
    <w:rsid w:val="004F5F79"/>
    <w:rPr>
      <w:rFonts w:ascii="Aptos" w:eastAsiaTheme="minorHAnsi" w:hAnsi="Aptos"/>
      <w:i/>
      <w:iCs/>
      <w:color w:val="404040" w:themeColor="text1" w:themeTint="BF"/>
      <w:kern w:val="2"/>
      <w:szCs w:val="24"/>
      <w14:ligatures w14:val="standardContextual"/>
    </w:rPr>
  </w:style>
  <w:style w:type="character" w:customStyle="1" w:styleId="Heading4Char">
    <w:name w:val="Heading 4 Char"/>
    <w:basedOn w:val="DefaultParagraphFont"/>
    <w:link w:val="Heading4"/>
    <w:uiPriority w:val="9"/>
    <w:rsid w:val="004F5F79"/>
    <w:rPr>
      <w:rFonts w:ascii="Aptos" w:eastAsiaTheme="majorEastAsia" w:hAnsi="Aptos" w:cstheme="majorBidi"/>
      <w:i/>
      <w:iCs/>
      <w:color w:val="365F91" w:themeColor="accent1" w:themeShade="BF"/>
      <w:kern w:val="2"/>
      <w:szCs w:val="24"/>
      <w14:ligatures w14:val="standardContextual"/>
    </w:rPr>
  </w:style>
  <w:style w:type="character" w:customStyle="1" w:styleId="Heading5Char">
    <w:name w:val="Heading 5 Char"/>
    <w:basedOn w:val="DefaultParagraphFont"/>
    <w:link w:val="Heading5"/>
    <w:uiPriority w:val="9"/>
    <w:semiHidden/>
    <w:rsid w:val="004F5F79"/>
    <w:rPr>
      <w:rFonts w:ascii="Aptos" w:eastAsiaTheme="majorEastAsia" w:hAnsi="Aptos" w:cstheme="majorBidi"/>
      <w:color w:val="365F91" w:themeColor="accent1" w:themeShade="BF"/>
      <w:kern w:val="2"/>
      <w:szCs w:val="24"/>
      <w14:ligatures w14:val="standardContextual"/>
    </w:rPr>
  </w:style>
  <w:style w:type="character" w:customStyle="1" w:styleId="Heading6Char">
    <w:name w:val="Heading 6 Char"/>
    <w:basedOn w:val="DefaultParagraphFont"/>
    <w:link w:val="Heading6"/>
    <w:uiPriority w:val="9"/>
    <w:semiHidden/>
    <w:rsid w:val="004F5F79"/>
    <w:rPr>
      <w:rFonts w:ascii="Aptos" w:eastAsiaTheme="majorEastAsia" w:hAnsi="Aptos" w:cstheme="majorBidi"/>
      <w:i/>
      <w:iCs/>
      <w:color w:val="595959" w:themeColor="text1" w:themeTint="A6"/>
      <w:kern w:val="2"/>
      <w:szCs w:val="24"/>
      <w14:ligatures w14:val="standardContextual"/>
    </w:rPr>
  </w:style>
  <w:style w:type="character" w:customStyle="1" w:styleId="Heading7Char">
    <w:name w:val="Heading 7 Char"/>
    <w:basedOn w:val="DefaultParagraphFont"/>
    <w:link w:val="Heading7"/>
    <w:uiPriority w:val="9"/>
    <w:semiHidden/>
    <w:rsid w:val="004F5F79"/>
    <w:rPr>
      <w:rFonts w:ascii="Aptos" w:eastAsiaTheme="majorEastAsia" w:hAnsi="Aptos" w:cstheme="majorBidi"/>
      <w:color w:val="595959" w:themeColor="text1" w:themeTint="A6"/>
      <w:kern w:val="2"/>
      <w:szCs w:val="24"/>
      <w14:ligatures w14:val="standardContextual"/>
    </w:rPr>
  </w:style>
  <w:style w:type="character" w:customStyle="1" w:styleId="Heading8Char">
    <w:name w:val="Heading 8 Char"/>
    <w:basedOn w:val="DefaultParagraphFont"/>
    <w:link w:val="Heading8"/>
    <w:uiPriority w:val="9"/>
    <w:semiHidden/>
    <w:rsid w:val="004F5F79"/>
    <w:rPr>
      <w:rFonts w:ascii="Aptos" w:eastAsiaTheme="majorEastAsia" w:hAnsi="Aptos" w:cstheme="majorBidi"/>
      <w:i/>
      <w:iCs/>
      <w:color w:val="272727" w:themeColor="text1" w:themeTint="D8"/>
      <w:kern w:val="2"/>
      <w:szCs w:val="24"/>
      <w14:ligatures w14:val="standardContextual"/>
    </w:rPr>
  </w:style>
  <w:style w:type="character" w:customStyle="1" w:styleId="Heading9Char">
    <w:name w:val="Heading 9 Char"/>
    <w:basedOn w:val="DefaultParagraphFont"/>
    <w:link w:val="Heading9"/>
    <w:uiPriority w:val="9"/>
    <w:semiHidden/>
    <w:rsid w:val="004F5F79"/>
    <w:rPr>
      <w:rFonts w:ascii="Aptos" w:eastAsiaTheme="majorEastAsia" w:hAnsi="Aptos" w:cstheme="majorBidi"/>
      <w:color w:val="272727" w:themeColor="text1" w:themeTint="D8"/>
      <w:kern w:val="2"/>
      <w:szCs w:val="24"/>
      <w14:ligatures w14:val="standardContextual"/>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4F5F7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F5F79"/>
    <w:rPr>
      <w:rFonts w:ascii="Aptos" w:eastAsiaTheme="minorHAnsi" w:hAnsi="Aptos"/>
      <w:i/>
      <w:iCs/>
      <w:color w:val="365F91" w:themeColor="accent1" w:themeShade="BF"/>
      <w:kern w:val="2"/>
      <w:szCs w:val="24"/>
      <w14:ligatures w14:val="standardContextual"/>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4F5F79"/>
    <w:rPr>
      <w:i/>
      <w:iCs/>
      <w:color w:val="365F91" w:themeColor="accent1" w:themeShade="BF"/>
    </w:rPr>
  </w:style>
  <w:style w:type="character" w:styleId="SubtleReference">
    <w:name w:val="Subtle Reference"/>
    <w:basedOn w:val="DefaultParagraphFont"/>
    <w:uiPriority w:val="31"/>
    <w:qFormat/>
    <w:rsid w:val="004F5F79"/>
    <w:rPr>
      <w:smallCaps/>
      <w:color w:val="5A5A5A" w:themeColor="text1" w:themeTint="A5"/>
    </w:rPr>
  </w:style>
  <w:style w:type="character" w:styleId="IntenseReference">
    <w:name w:val="Intense Reference"/>
    <w:basedOn w:val="DefaultParagraphFont"/>
    <w:uiPriority w:val="32"/>
    <w:qFormat/>
    <w:rsid w:val="004F5F79"/>
    <w:rPr>
      <w:b/>
      <w:bCs/>
      <w:smallCaps/>
      <w:color w:val="365F91" w:themeColor="accent1" w:themeShade="BF"/>
      <w:spacing w:val="5"/>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4F5F79"/>
    <w:pPr>
      <w:spacing w:before="240" w:after="0"/>
      <w:outlineLvl w:val="9"/>
    </w:pPr>
    <w:rPr>
      <w:rFonts w:asciiTheme="majorHAnsi" w:hAnsiTheme="majorHAnsi"/>
      <w:color w:val="365F91" w:themeColor="accent1" w:themeShade="BF"/>
      <w:sz w:val="32"/>
      <w:szCs w:val="32"/>
    </w:rPr>
  </w:style>
  <w:style w:type="table" w:styleId="TableGrid">
    <w:name w:val="Table Grid"/>
    <w:basedOn w:val="TableNormal"/>
    <w:uiPriority w:val="39"/>
    <w:rsid w:val="004F5F79"/>
    <w:pPr>
      <w:spacing w:after="0" w:line="240" w:lineRule="auto"/>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4F5F79"/>
    <w:pPr>
      <w:spacing w:after="100"/>
    </w:pPr>
  </w:style>
  <w:style w:type="paragraph" w:styleId="TOC2">
    <w:name w:val="toc 2"/>
    <w:basedOn w:val="Normal"/>
    <w:next w:val="Normal"/>
    <w:autoRedefine/>
    <w:uiPriority w:val="39"/>
    <w:unhideWhenUsed/>
    <w:rsid w:val="004F5F79"/>
    <w:pPr>
      <w:spacing w:after="100"/>
      <w:ind w:left="220"/>
    </w:pPr>
  </w:style>
  <w:style w:type="paragraph" w:styleId="TOC3">
    <w:name w:val="toc 3"/>
    <w:basedOn w:val="Normal"/>
    <w:next w:val="Normal"/>
    <w:autoRedefine/>
    <w:uiPriority w:val="39"/>
    <w:unhideWhenUsed/>
    <w:rsid w:val="004F5F79"/>
    <w:pPr>
      <w:spacing w:after="100"/>
      <w:ind w:left="440"/>
    </w:pPr>
  </w:style>
  <w:style w:type="character" w:styleId="Hyperlink">
    <w:name w:val="Hyperlink"/>
    <w:basedOn w:val="DefaultParagraphFont"/>
    <w:uiPriority w:val="99"/>
    <w:unhideWhenUsed/>
    <w:rsid w:val="004F5F79"/>
    <w:rPr>
      <w:color w:val="0000FF" w:themeColor="hyperlink"/>
      <w:u w:val="single"/>
    </w:rPr>
  </w:style>
  <w:style w:type="character" w:styleId="FollowedHyperlink">
    <w:name w:val="FollowedHyperlink"/>
    <w:basedOn w:val="DefaultParagraphFont"/>
    <w:uiPriority w:val="99"/>
    <w:semiHidden/>
    <w:unhideWhenUsed/>
    <w:rsid w:val="004F5F79"/>
    <w:rPr>
      <w:color w:val="800080" w:themeColor="followedHyperlink"/>
      <w:u w:val="single"/>
    </w:rPr>
  </w:style>
  <w:style w:type="paragraph" w:customStyle="1" w:styleId="paragraph">
    <w:name w:val="paragraph"/>
    <w:basedOn w:val="Normal"/>
    <w:rsid w:val="004F5F7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F5F79"/>
  </w:style>
  <w:style w:type="character" w:customStyle="1" w:styleId="eop">
    <w:name w:val="eop"/>
    <w:basedOn w:val="DefaultParagraphFont"/>
    <w:rsid w:val="004F5F79"/>
  </w:style>
  <w:style w:type="table" w:customStyle="1" w:styleId="Style1">
    <w:name w:val="Style1"/>
    <w:basedOn w:val="TableNormal"/>
    <w:uiPriority w:val="99"/>
    <w:rsid w:val="004F5F79"/>
    <w:pPr>
      <w:spacing w:after="0" w:line="240" w:lineRule="auto"/>
    </w:pPr>
    <w:rPr>
      <w:rFonts w:ascii="Geneva" w:eastAsiaTheme="minorHAnsi" w:hAnsi="Geneva"/>
      <w:kern w:val="2"/>
      <w:sz w:val="24"/>
      <w:szCs w:val="24"/>
      <w14:ligatures w14:val="standardContextual"/>
    </w:rPr>
    <w:tblPr/>
  </w:style>
  <w:style w:type="table" w:customStyle="1" w:styleId="Style2">
    <w:name w:val="Style2"/>
    <w:basedOn w:val="TableGrid1"/>
    <w:uiPriority w:val="99"/>
    <w:rsid w:val="004F5F79"/>
    <w:pPr>
      <w:spacing w:after="0" w:line="240" w:lineRule="auto"/>
    </w:pPr>
    <w:rPr>
      <w:rFonts w:ascii="Geneva" w:hAnsi="Genev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5F79"/>
    <w:pPr>
      <w:spacing w:after="160" w:line="256" w:lineRule="auto"/>
    </w:pPr>
    <w:rPr>
      <w:rFonts w:eastAsiaTheme="minorHAnsi"/>
      <w:kern w:val="2"/>
      <w:sz w:val="24"/>
      <w:szCs w:val="24"/>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hisOne">
    <w:name w:val="This One!"/>
    <w:basedOn w:val="TableNormal"/>
    <w:uiPriority w:val="99"/>
    <w:rsid w:val="004F5F79"/>
    <w:pPr>
      <w:spacing w:after="0" w:line="240" w:lineRule="auto"/>
    </w:pPr>
    <w:rPr>
      <w:rFonts w:ascii="Calibri" w:eastAsiaTheme="minorHAnsi" w:hAnsi="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illalba\OneDrive%20-%20KinderSystems%20Inc\Desktop\States\NJ\NJ%20Template%203-27-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39a729-ebba-49ac-a398-fde78de2d322" xsi:nil="true"/>
    <lcf76f155ced4ddcb4097134ff3c332f xmlns="6ccaf93d-64df-4371-b081-9bfdf551f0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F7F624C0E735449D25683B4BFA6EBF" ma:contentTypeVersion="20" ma:contentTypeDescription="Create a new document." ma:contentTypeScope="" ma:versionID="22b49a09006af9a879642aaf32c2b58a">
  <xsd:schema xmlns:xsd="http://www.w3.org/2001/XMLSchema" xmlns:xs="http://www.w3.org/2001/XMLSchema" xmlns:p="http://schemas.microsoft.com/office/2006/metadata/properties" xmlns:ns2="6ccaf93d-64df-4371-b081-9bfdf551f0df" xmlns:ns3="bb39a729-ebba-49ac-a398-fde78de2d322" targetNamespace="http://schemas.microsoft.com/office/2006/metadata/properties" ma:root="true" ma:fieldsID="5a78a20e0db7dd932ba302b7b915f908" ns2:_="" ns3:_="">
    <xsd:import namespace="6ccaf93d-64df-4371-b081-9bfdf551f0df"/>
    <xsd:import namespace="bb39a729-ebba-49ac-a398-fde78de2d3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af93d-64df-4371-b081-9bfdf551f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60ba05-8152-46e1-9142-2497bab113f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9a729-ebba-49ac-a398-fde78de2d32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f466c3-422c-45bb-93be-a2a08b453336}" ma:internalName="TaxCatchAll" ma:showField="CatchAllData" ma:web="bb39a729-ebba-49ac-a398-fde78de2d3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930DB-5445-4E70-B8F8-517051D424EB}">
  <ds:schemaRefs>
    <ds:schemaRef ds:uri="http://schemas.microsoft.com/sharepoint/v3/contenttype/forms"/>
  </ds:schemaRefs>
</ds:datastoreItem>
</file>

<file path=customXml/itemProps2.xml><?xml version="1.0" encoding="utf-8"?>
<ds:datastoreItem xmlns:ds="http://schemas.openxmlformats.org/officeDocument/2006/customXml" ds:itemID="{6397BC1E-BA65-4E93-8B37-D872DB4E0B78}">
  <ds:schemaRefs>
    <ds:schemaRef ds:uri="http://schemas.microsoft.com/office/2006/metadata/properties"/>
    <ds:schemaRef ds:uri="http://schemas.microsoft.com/office/infopath/2007/PartnerControls"/>
    <ds:schemaRef ds:uri="bb39a729-ebba-49ac-a398-fde78de2d322"/>
    <ds:schemaRef ds:uri="6ccaf93d-64df-4371-b081-9bfdf551f0df"/>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2DF447E5-182A-4DF7-B8F7-620851E21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af93d-64df-4371-b081-9bfdf551f0df"/>
    <ds:schemaRef ds:uri="bb39a729-ebba-49ac-a398-fde78de2d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NJ Template 3-27-26</Template>
  <TotalTime>7490</TotalTime>
  <Pages>6</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KinderSign and KinderSmart - Attendance Collection Read Me</vt:lpstr>
    </vt:vector>
  </TitlesOfParts>
  <Manager/>
  <Company/>
  <LinksUpToDate>false</LinksUpToDate>
  <CharactersWithSpaces>11118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KinderSign and KinderSmart - Attendance Collection Read Me</dc:title>
  <dc:subject>Provider guide for KinderSign and KinderSmart attendance collection</dc:subject>
  <dc:creator>OpenAI</dc:creator>
  <cp:keywords/>
  <dc:description/>
  <cp:lastModifiedBy>Nora Velarde</cp:lastModifiedBy>
  <cp:revision>151</cp:revision>
  <dcterms:created xsi:type="dcterms:W3CDTF">2026-05-12T17:45:00Z</dcterms:created>
  <dcterms:modified xsi:type="dcterms:W3CDTF">2026-06-18T15:46:00Z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71d83a46-f316-4609-8c8d-125a74690c3b</vt:lpwstr>
  </property>
  <property fmtid="{D5CDD505-2E9C-101B-9397-08002B2CF9AE}" pid="3" name="ContentTypeId">
    <vt:lpwstr>0x01010045F7F624C0E735449D25683B4BFA6EBF</vt:lpwstr>
  </property>
</Properties>
</file>